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0CF2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55A6A9F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  <w:t>POLU</w:t>
      </w:r>
      <w:r w:rsidRPr="00414B81"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  <w:t>GODIŠNJI IZVJEŠTAJ O IZVRŠENJU FINANCIJSKOG PLANA ZA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  <w:t>3</w:t>
      </w:r>
      <w:r w:rsidRPr="00414B81"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  <w:t>. GODINU</w:t>
      </w:r>
    </w:p>
    <w:p w14:paraId="78B90CE8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hr-BA"/>
        </w:rPr>
      </w:pPr>
    </w:p>
    <w:p w14:paraId="6E31147E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6BEC1B7C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3D43D83C" w14:textId="77777777" w:rsidR="00C07DA1" w:rsidRPr="00414B81" w:rsidRDefault="00C07DA1" w:rsidP="001561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6ECB461E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074DE251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51EFE2D0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</w:pPr>
      <w:r w:rsidRPr="00414B81"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  <w:t>JAVNA USTANOVA</w:t>
      </w:r>
    </w:p>
    <w:p w14:paraId="7ADD37E6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</w:pPr>
      <w:r w:rsidRPr="00414B81"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  <w:t>LUČKA UPRAVA VUKOVAR</w:t>
      </w:r>
    </w:p>
    <w:p w14:paraId="13B679CE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5A6B8211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414B81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drawing>
          <wp:inline distT="0" distB="0" distL="0" distR="0" wp14:anchorId="59DDFB24" wp14:editId="33F86A3F">
            <wp:extent cx="933450" cy="1066800"/>
            <wp:effectExtent l="0" t="0" r="0" b="0"/>
            <wp:docPr id="315259918" name="Slika 1" descr="Slika na kojoj se prikazuje grafika, simbol, logotip,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59918" name="Slika 1" descr="Slika na kojoj se prikazuje grafika, simbol, logotip,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A2C9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1496E658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C0F71F7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5A0389B" w14:textId="77777777" w:rsidR="001561A8" w:rsidRDefault="001561A8" w:rsidP="001561A8">
      <w:pPr>
        <w:ind w:firstLine="360"/>
      </w:pPr>
    </w:p>
    <w:p w14:paraId="5EA52869" w14:textId="77777777" w:rsidR="00205BE3" w:rsidRDefault="00205BE3" w:rsidP="001561A8">
      <w:pPr>
        <w:ind w:firstLine="360"/>
      </w:pPr>
    </w:p>
    <w:p w14:paraId="26CA786F" w14:textId="77777777" w:rsidR="00F1698F" w:rsidRDefault="00F1698F" w:rsidP="00FD7DD0">
      <w:pPr>
        <w:pStyle w:val="Bezproreda"/>
      </w:pPr>
    </w:p>
    <w:p w14:paraId="5B7E4308" w14:textId="552FD350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OIB:</w:t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  <w:t>43504091006</w:t>
      </w:r>
    </w:p>
    <w:p w14:paraId="15DE7595" w14:textId="3ACAB244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Matični broj poslovnog subjekta:</w:t>
      </w:r>
      <w:r w:rsidRPr="00F1698F">
        <w:rPr>
          <w:rFonts w:ascii="Times New Roman" w:hAnsi="Times New Roman"/>
          <w:sz w:val="24"/>
          <w:szCs w:val="24"/>
        </w:rPr>
        <w:tab/>
        <w:t>01541455</w:t>
      </w:r>
    </w:p>
    <w:p w14:paraId="12518948" w14:textId="0D25A57C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Šifra djelatnosti:</w:t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  <w:t>5222</w:t>
      </w:r>
    </w:p>
    <w:p w14:paraId="5D0C52D1" w14:textId="5425C8FD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RKP:</w:t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  <w:t>512</w:t>
      </w:r>
      <w:r w:rsidR="00FD7DD0" w:rsidRPr="00F1698F">
        <w:rPr>
          <w:rFonts w:ascii="Times New Roman" w:hAnsi="Times New Roman"/>
          <w:sz w:val="24"/>
          <w:szCs w:val="24"/>
        </w:rPr>
        <w:t>8</w:t>
      </w:r>
      <w:r w:rsidRPr="00F1698F">
        <w:rPr>
          <w:rFonts w:ascii="Times New Roman" w:hAnsi="Times New Roman"/>
          <w:sz w:val="24"/>
          <w:szCs w:val="24"/>
        </w:rPr>
        <w:t>0</w:t>
      </w:r>
    </w:p>
    <w:p w14:paraId="3CD1F697" w14:textId="38CF9F5A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Razina:</w:t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  <w:t>11</w:t>
      </w:r>
    </w:p>
    <w:p w14:paraId="7794132D" w14:textId="77777777" w:rsidR="00C07DA1" w:rsidRPr="00FD7DD0" w:rsidRDefault="00C07DA1" w:rsidP="00FD7DD0">
      <w:pPr>
        <w:pStyle w:val="Bezproreda"/>
        <w:rPr>
          <w:rFonts w:eastAsia="Times New Roman"/>
          <w:lang w:val="hr-BA"/>
        </w:rPr>
      </w:pPr>
    </w:p>
    <w:p w14:paraId="06B0AEB2" w14:textId="77777777" w:rsidR="00C07DA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8D241FC" w14:textId="77777777" w:rsidR="00C07DA1" w:rsidRPr="00414B81" w:rsidRDefault="00C07DA1" w:rsidP="00C0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53A2509" w14:textId="77777777" w:rsidR="00C07DA1" w:rsidRPr="00557F56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2AB7E7F" w14:textId="6720674F" w:rsidR="00C07DA1" w:rsidRPr="00557F56" w:rsidRDefault="00C07DA1" w:rsidP="00C0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56">
        <w:rPr>
          <w:rFonts w:ascii="Times New Roman" w:hAnsi="Times New Roman" w:cs="Times New Roman"/>
          <w:sz w:val="24"/>
          <w:szCs w:val="24"/>
        </w:rPr>
        <w:t>KLASA: 402-08/23-07/01</w:t>
      </w:r>
    </w:p>
    <w:p w14:paraId="282098C4" w14:textId="36DF64B5" w:rsidR="00C07DA1" w:rsidRPr="00557F56" w:rsidRDefault="00C07DA1" w:rsidP="00C0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557F56">
        <w:rPr>
          <w:rFonts w:ascii="Times New Roman" w:hAnsi="Times New Roman" w:cs="Times New Roman"/>
          <w:sz w:val="24"/>
          <w:szCs w:val="24"/>
        </w:rPr>
        <w:t>URBROJ: 132-04/MMA-23-</w:t>
      </w:r>
      <w:r w:rsidR="00546906">
        <w:rPr>
          <w:rFonts w:ascii="Times New Roman" w:hAnsi="Times New Roman" w:cs="Times New Roman"/>
          <w:sz w:val="24"/>
          <w:szCs w:val="24"/>
        </w:rPr>
        <w:t>47</w:t>
      </w:r>
    </w:p>
    <w:p w14:paraId="05916DC0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72C0A5C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F963A53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1483FE5" w14:textId="77777777" w:rsidR="00C07DA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BC80171" w14:textId="77777777" w:rsidR="00C07DA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2EC304F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A05FB86" w14:textId="77777777" w:rsidR="00C07DA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1A5626D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0BDC983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7EBB09E" w14:textId="73204A4F" w:rsidR="006C21CD" w:rsidRPr="00F1698F" w:rsidRDefault="00C07DA1" w:rsidP="00F1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414B81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Vukovar,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22. kolovoza </w:t>
      </w:r>
      <w:r w:rsidRPr="00414B81">
        <w:rPr>
          <w:rFonts w:ascii="Times New Roman" w:eastAsia="Times New Roman" w:hAnsi="Times New Roman" w:cs="Times New Roman"/>
          <w:sz w:val="24"/>
          <w:szCs w:val="24"/>
          <w:lang w:val="hr-BA"/>
        </w:rPr>
        <w:t>2023.</w:t>
      </w:r>
    </w:p>
    <w:p w14:paraId="77E360D5" w14:textId="77777777" w:rsidR="006C21CD" w:rsidRPr="00AC3F06" w:rsidRDefault="006C21CD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B780" w14:textId="77777777" w:rsidR="006C21CD" w:rsidRPr="00AC3F06" w:rsidRDefault="006C21CD" w:rsidP="00C73022">
      <w:pPr>
        <w:pStyle w:val="Tijeloteksta"/>
        <w:rPr>
          <w:b/>
          <w:bCs/>
          <w:u w:val="single"/>
        </w:rPr>
      </w:pPr>
      <w:r w:rsidRPr="00AC3F06">
        <w:rPr>
          <w:b/>
          <w:bCs/>
          <w:u w:val="single"/>
        </w:rPr>
        <w:t>SADRŽAJ:</w:t>
      </w:r>
    </w:p>
    <w:p w14:paraId="31D14460" w14:textId="77777777" w:rsidR="007403ED" w:rsidRPr="00AC3F06" w:rsidRDefault="007403ED" w:rsidP="00C73022">
      <w:pPr>
        <w:pStyle w:val="Tijeloteksta"/>
        <w:rPr>
          <w:b/>
          <w:bCs/>
          <w:u w:val="single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426294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720622" w14:textId="192964AD" w:rsidR="007403ED" w:rsidRPr="0031114C" w:rsidRDefault="007403ED">
          <w:pPr>
            <w:pStyle w:val="TOCNaslov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  <w:u w:val="single"/>
            </w:rPr>
          </w:pPr>
        </w:p>
        <w:p w14:paraId="2AAB7A87" w14:textId="7EB8FF6D" w:rsidR="0031114C" w:rsidRPr="0031114C" w:rsidRDefault="007403ED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r w:rsidRPr="0031114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31114C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31114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43607014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1. OPĆI DIO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_Toc143607014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3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F88567A" w14:textId="79AFFF9E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15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1.1.  SAŽETAK RAČUNA PRIHODA I RASHODA I RAČUNA FINANCIRANJA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_Toc143607015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3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C6A3A18" w14:textId="226C2EBB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16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1.2. RAČUN PRIHODA I RASHODA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_Toc143607016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2439844" w14:textId="3BC25B20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17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1.2.1. Izvještaj o prihodima i rashodima prema ekonomskoj klasifikaciji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_Toc143607017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63531C2" w14:textId="5E4F3992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18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1.2.2. Izvještaj o prihodima i rashodima prema izvorima financiranja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_Toc143607018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5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6DEC381" w14:textId="321AB519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20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1.2.3. Izvještaj o rashodima prema funkcijskoj klasifikaciji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_Toc143607020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5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1B93387" w14:textId="7C8970A2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22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2. OBRAZLOŽENJE OPĆEG DIJELA POLUGODIŠNJEG IZVJEŠTAJA O IZVRŠENJU FINANCIJSKOG PLANA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_Toc143607022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8FA90F2" w14:textId="4E2A37F0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23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2.1. OBRAZLOŽENJE OSTVARENJA PRIHODA I RASHODA, PRIMITAKA I IZDATAKA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_Toc143607023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F9751A8" w14:textId="4EC38C60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24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2.1.1. Prihodi i primici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_Toc143607024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E9B196A" w14:textId="2BB1356F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26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2.1.2. Rashodi i izdaci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_Toc143607026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32214E4" w14:textId="015DF27A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28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2.2. OBRAZLOŽENJE OSTVARENOG PRIJENOSA SREDSTAVA IZ PRETHODNE GODINE I PRIJENOSA SREDSTAVA U SLIJEDEĆE RAZDOBLJE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_Toc143607028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D884AC4" w14:textId="0D7459C2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29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3. POSEBNI IZVJEŠTAJI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_Toc143607029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0A9162C" w14:textId="08BACF1D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30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4. POSEBNI DIO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_Toc143607030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1C46F13" w14:textId="3129A95F" w:rsidR="0031114C" w:rsidRPr="0031114C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lang w:eastAsia="hr-HR"/>
              <w14:ligatures w14:val="standardContextual"/>
            </w:rPr>
          </w:pPr>
          <w:hyperlink w:anchor="_Toc143607031" w:history="1">
            <w:r w:rsidR="0031114C" w:rsidRPr="0031114C">
              <w:rPr>
                <w:rStyle w:val="Hiperveza"/>
                <w:rFonts w:ascii="Times New Roman" w:hAnsi="Times New Roman" w:cs="Times New Roman"/>
                <w:b/>
                <w:bCs/>
                <w:noProof/>
                <w:lang w:bidi="en-GB"/>
              </w:rPr>
              <w:t>4.1. Izvještaj po programskoj klasifikaciji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_Toc143607031 \h </w:instrTex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9E5A8B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31114C" w:rsidRPr="0031114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F620BBC" w14:textId="77E6049D" w:rsidR="007403ED" w:rsidRPr="0031114C" w:rsidRDefault="007403E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114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70D12F0" w14:textId="77777777" w:rsidR="007403ED" w:rsidRPr="0031114C" w:rsidRDefault="007403ED" w:rsidP="00C73022">
      <w:pPr>
        <w:pStyle w:val="Tijeloteksta"/>
        <w:rPr>
          <w:b/>
          <w:bCs/>
        </w:rPr>
      </w:pPr>
    </w:p>
    <w:p w14:paraId="32F44600" w14:textId="77777777" w:rsidR="0031114C" w:rsidRPr="0031114C" w:rsidRDefault="0031114C" w:rsidP="00C73022">
      <w:pPr>
        <w:pStyle w:val="Tijeloteksta"/>
        <w:rPr>
          <w:b/>
          <w:bCs/>
        </w:rPr>
      </w:pPr>
    </w:p>
    <w:p w14:paraId="41BA8789" w14:textId="77777777" w:rsidR="00111DE9" w:rsidRDefault="00111DE9" w:rsidP="00C73022">
      <w:pPr>
        <w:pStyle w:val="Tijeloteksta"/>
        <w:rPr>
          <w:b/>
          <w:bCs/>
        </w:rPr>
      </w:pPr>
    </w:p>
    <w:p w14:paraId="52E98B9A" w14:textId="77777777" w:rsidR="005739D4" w:rsidRPr="00AC3F06" w:rsidRDefault="005739D4" w:rsidP="00C73022">
      <w:pPr>
        <w:pStyle w:val="Tijeloteksta"/>
        <w:rPr>
          <w:b/>
          <w:bCs/>
        </w:rPr>
      </w:pPr>
    </w:p>
    <w:p w14:paraId="77C7440F" w14:textId="77777777" w:rsidR="006C21CD" w:rsidRPr="00AC3F06" w:rsidRDefault="006C21CD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AE87D" w14:textId="77777777" w:rsidR="006C21CD" w:rsidRPr="00AC3F06" w:rsidRDefault="006C21CD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D2C3" w14:textId="77777777" w:rsidR="006C21CD" w:rsidRPr="00AC3F06" w:rsidRDefault="006C21CD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34406" w14:textId="77777777" w:rsidR="006C21CD" w:rsidRPr="00AC3F06" w:rsidRDefault="006C21CD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59B6E" w14:textId="77777777" w:rsidR="006C21CD" w:rsidRPr="00AC3F06" w:rsidRDefault="006C21CD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8B189" w14:textId="77777777" w:rsidR="006C21CD" w:rsidRPr="00AC3F06" w:rsidRDefault="006C21CD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FC83D" w14:textId="77777777" w:rsidR="006C21CD" w:rsidRPr="00AC3F06" w:rsidRDefault="006C21CD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9A49D" w14:textId="77777777" w:rsidR="00910EBA" w:rsidRDefault="00910EBA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0C996" w14:textId="77777777" w:rsidR="0031114C" w:rsidRDefault="0031114C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0FF42" w14:textId="77777777" w:rsidR="0031114C" w:rsidRPr="00AC3F06" w:rsidRDefault="0031114C" w:rsidP="000C7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74959" w14:textId="12388534" w:rsidR="00DA52AA" w:rsidRPr="00AC3F06" w:rsidRDefault="00220DA5" w:rsidP="007403ED">
      <w:pPr>
        <w:pStyle w:val="Naslov1"/>
      </w:pPr>
      <w:bookmarkStart w:id="0" w:name="_Toc143607014"/>
      <w:r w:rsidRPr="00AC3F06">
        <w:lastRenderedPageBreak/>
        <w:t>1</w:t>
      </w:r>
      <w:r w:rsidR="009446F9" w:rsidRPr="00AC3F06">
        <w:t>. OPĆI DIO</w:t>
      </w:r>
      <w:bookmarkEnd w:id="0"/>
    </w:p>
    <w:p w14:paraId="2A0EF4D7" w14:textId="77777777" w:rsidR="009446F9" w:rsidRPr="00AC3F06" w:rsidRDefault="009446F9" w:rsidP="00DA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17EF6" w14:textId="0CDBEBB3" w:rsidR="009446F9" w:rsidRPr="00AC3F06" w:rsidRDefault="00220DA5" w:rsidP="007403ED">
      <w:pPr>
        <w:pStyle w:val="Naslov1"/>
      </w:pPr>
      <w:bookmarkStart w:id="1" w:name="_Toc143607015"/>
      <w:r w:rsidRPr="00AC3F06">
        <w:t xml:space="preserve">1.1.  </w:t>
      </w:r>
      <w:r w:rsidR="009446F9" w:rsidRPr="00AC3F06">
        <w:t>SAŽETAK RAČUNA PRIHODA I RASHODA</w:t>
      </w:r>
      <w:r w:rsidRPr="00AC3F06">
        <w:t xml:space="preserve"> I RAČUNA FINANCIRANJA</w:t>
      </w:r>
      <w:bookmarkEnd w:id="1"/>
      <w:r w:rsidR="009446F9" w:rsidRPr="00AC3F06">
        <w:t xml:space="preserve"> </w:t>
      </w:r>
    </w:p>
    <w:p w14:paraId="21267C03" w14:textId="5880A074" w:rsidR="007403ED" w:rsidRPr="00AC3F06" w:rsidRDefault="007403ED" w:rsidP="007403ED">
      <w:pPr>
        <w:pStyle w:val="Naslov1"/>
      </w:pPr>
    </w:p>
    <w:p w14:paraId="21524B84" w14:textId="5998639F" w:rsidR="00BE7456" w:rsidRPr="00AC3F06" w:rsidRDefault="00C66BC3" w:rsidP="00DA52AA">
      <w:pPr>
        <w:jc w:val="both"/>
        <w:rPr>
          <w:rFonts w:ascii="Times New Roman" w:hAnsi="Times New Roman" w:cs="Times New Roman"/>
          <w:sz w:val="24"/>
          <w:szCs w:val="24"/>
        </w:rPr>
      </w:pPr>
      <w:r w:rsidRPr="00C66B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9AF9A1" wp14:editId="64BAD948">
            <wp:simplePos x="0" y="0"/>
            <wp:positionH relativeFrom="column">
              <wp:posOffset>-166370</wp:posOffset>
            </wp:positionH>
            <wp:positionV relativeFrom="paragraph">
              <wp:posOffset>198120</wp:posOffset>
            </wp:positionV>
            <wp:extent cx="6546215" cy="3886200"/>
            <wp:effectExtent l="0" t="0" r="6985" b="0"/>
            <wp:wrapTight wrapText="bothSides">
              <wp:wrapPolygon edited="0">
                <wp:start x="0" y="0"/>
                <wp:lineTo x="0" y="21494"/>
                <wp:lineTo x="21560" y="21494"/>
                <wp:lineTo x="21560" y="0"/>
                <wp:lineTo x="0" y="0"/>
              </wp:wrapPolygon>
            </wp:wrapTight>
            <wp:docPr id="214622087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43138" w14:textId="77777777" w:rsidR="003D5209" w:rsidRDefault="003D5209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33F6D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4CD3A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28440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60D4E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37B43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DF2CB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2CBDE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9CC7C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23129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01E82" w14:textId="77777777" w:rsidR="00863838" w:rsidRDefault="0086383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5B229" w14:textId="77777777" w:rsidR="0031114C" w:rsidRPr="00AC3F06" w:rsidRDefault="0031114C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9FA26" w14:textId="7D3A011D" w:rsidR="007403ED" w:rsidRDefault="00220DA5" w:rsidP="00863838">
      <w:pPr>
        <w:pStyle w:val="Naslov1"/>
      </w:pPr>
      <w:bookmarkStart w:id="2" w:name="_Toc143607016"/>
      <w:r w:rsidRPr="00AC3F06">
        <w:lastRenderedPageBreak/>
        <w:t xml:space="preserve">1.2. </w:t>
      </w:r>
      <w:r w:rsidR="00BE7456" w:rsidRPr="00AC3F06">
        <w:t>RAČUN PRIHODA I RASHODA</w:t>
      </w:r>
      <w:bookmarkEnd w:id="2"/>
    </w:p>
    <w:p w14:paraId="07DA966D" w14:textId="1A64D5F2" w:rsidR="00863838" w:rsidRPr="00AC3F06" w:rsidRDefault="00863838" w:rsidP="00863838">
      <w:pPr>
        <w:pStyle w:val="Naslov1"/>
      </w:pPr>
    </w:p>
    <w:p w14:paraId="2FA77C15" w14:textId="77777777" w:rsidR="0031114C" w:rsidRDefault="00DD32F0" w:rsidP="0031114C">
      <w:pPr>
        <w:pStyle w:val="Naslov1"/>
      </w:pPr>
      <w:bookmarkStart w:id="3" w:name="_Toc143607017"/>
      <w:r w:rsidRPr="00DD32F0">
        <w:rPr>
          <w:noProof/>
        </w:rPr>
        <w:drawing>
          <wp:anchor distT="0" distB="0" distL="114300" distR="114300" simplePos="0" relativeHeight="251663360" behindDoc="1" locked="0" layoutInCell="1" allowOverlap="1" wp14:anchorId="28828C89" wp14:editId="5FD4F5A4">
            <wp:simplePos x="0" y="0"/>
            <wp:positionH relativeFrom="column">
              <wp:posOffset>-566420</wp:posOffset>
            </wp:positionH>
            <wp:positionV relativeFrom="paragraph">
              <wp:posOffset>287655</wp:posOffset>
            </wp:positionV>
            <wp:extent cx="6980555" cy="7829550"/>
            <wp:effectExtent l="0" t="0" r="0" b="0"/>
            <wp:wrapTight wrapText="bothSides">
              <wp:wrapPolygon edited="0">
                <wp:start x="0" y="0"/>
                <wp:lineTo x="0" y="21547"/>
                <wp:lineTo x="19983" y="21547"/>
                <wp:lineTo x="21516" y="21337"/>
                <wp:lineTo x="21516" y="0"/>
                <wp:lineTo x="0" y="0"/>
              </wp:wrapPolygon>
            </wp:wrapTight>
            <wp:docPr id="1244060136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DA5" w:rsidRPr="00AC3F06">
        <w:t xml:space="preserve">1.2.1. </w:t>
      </w:r>
      <w:r w:rsidR="00F8553A" w:rsidRPr="00AC3F06">
        <w:t>Izvještaj o prihodima i rashodima prema ekonomskoj klasifikaciji</w:t>
      </w:r>
      <w:bookmarkEnd w:id="3"/>
    </w:p>
    <w:p w14:paraId="59AF3B0F" w14:textId="31AC0779" w:rsidR="007403ED" w:rsidRDefault="00220DA5" w:rsidP="0031114C">
      <w:pPr>
        <w:pStyle w:val="Naslov1"/>
      </w:pPr>
      <w:bookmarkStart w:id="4" w:name="_Toc143607018"/>
      <w:r w:rsidRPr="00AC3F06">
        <w:lastRenderedPageBreak/>
        <w:t xml:space="preserve">1.2.2. </w:t>
      </w:r>
      <w:r w:rsidR="00F8553A" w:rsidRPr="00AC3F06">
        <w:t>Izvještaj o prihodima i rashodima prema izvorima financiranja</w:t>
      </w:r>
      <w:bookmarkEnd w:id="4"/>
    </w:p>
    <w:p w14:paraId="298BBB84" w14:textId="582CE866" w:rsidR="00510886" w:rsidRDefault="00EF655B" w:rsidP="0065031F">
      <w:pPr>
        <w:pStyle w:val="Naslov1"/>
        <w:rPr>
          <w:rFonts w:asciiTheme="majorHAnsi" w:hAnsiTheme="majorHAnsi" w:cstheme="majorHAnsi"/>
          <w:sz w:val="22"/>
          <w:szCs w:val="22"/>
        </w:rPr>
      </w:pPr>
      <w:bookmarkStart w:id="5" w:name="_Toc143607019"/>
      <w:r w:rsidRPr="00EF655B">
        <w:rPr>
          <w:noProof/>
        </w:rPr>
        <w:drawing>
          <wp:anchor distT="0" distB="0" distL="114300" distR="114300" simplePos="0" relativeHeight="251658751" behindDoc="1" locked="0" layoutInCell="1" allowOverlap="1" wp14:anchorId="6B2E8303" wp14:editId="04C144E6">
            <wp:simplePos x="0" y="0"/>
            <wp:positionH relativeFrom="column">
              <wp:posOffset>-423545</wp:posOffset>
            </wp:positionH>
            <wp:positionV relativeFrom="paragraph">
              <wp:posOffset>277495</wp:posOffset>
            </wp:positionV>
            <wp:extent cx="6745605" cy="3514725"/>
            <wp:effectExtent l="0" t="0" r="0" b="9525"/>
            <wp:wrapSquare wrapText="bothSides"/>
            <wp:docPr id="120027960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p w14:paraId="4F184F3A" w14:textId="399D2715" w:rsidR="00EF655B" w:rsidRDefault="00EF655B" w:rsidP="0065031F">
      <w:pPr>
        <w:pStyle w:val="Naslov1"/>
        <w:rPr>
          <w:rFonts w:asciiTheme="majorHAnsi" w:hAnsiTheme="majorHAnsi" w:cstheme="majorHAnsi"/>
          <w:sz w:val="22"/>
          <w:szCs w:val="22"/>
        </w:rPr>
      </w:pPr>
    </w:p>
    <w:p w14:paraId="18519C2F" w14:textId="77777777" w:rsidR="00510886" w:rsidRPr="00AC3F06" w:rsidRDefault="00510886" w:rsidP="00C20D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89B36" w14:textId="626BF63E" w:rsidR="007403ED" w:rsidRDefault="00220DA5" w:rsidP="0065031F">
      <w:pPr>
        <w:pStyle w:val="Naslov1"/>
      </w:pPr>
      <w:bookmarkStart w:id="6" w:name="_Toc143607020"/>
      <w:r w:rsidRPr="00AC3F06">
        <w:t xml:space="preserve">1.2.3. </w:t>
      </w:r>
      <w:r w:rsidR="00F8553A" w:rsidRPr="00AC3F06">
        <w:t>Izvještaj o rashodima prema funkcijskoj klasifikaciji</w:t>
      </w:r>
      <w:bookmarkEnd w:id="6"/>
    </w:p>
    <w:p w14:paraId="1CFDA6AC" w14:textId="57B4AFCB" w:rsidR="00510886" w:rsidRDefault="004C78EB" w:rsidP="0065031F">
      <w:pPr>
        <w:pStyle w:val="Naslov1"/>
      </w:pPr>
      <w:bookmarkStart w:id="7" w:name="_Toc143607021"/>
      <w:r w:rsidRPr="004C78EB">
        <w:rPr>
          <w:noProof/>
        </w:rPr>
        <w:drawing>
          <wp:anchor distT="0" distB="0" distL="114300" distR="114300" simplePos="0" relativeHeight="251660288" behindDoc="1" locked="0" layoutInCell="1" allowOverlap="1" wp14:anchorId="76AEB07B" wp14:editId="67E50363">
            <wp:simplePos x="0" y="0"/>
            <wp:positionH relativeFrom="column">
              <wp:posOffset>-423545</wp:posOffset>
            </wp:positionH>
            <wp:positionV relativeFrom="paragraph">
              <wp:posOffset>264160</wp:posOffset>
            </wp:positionV>
            <wp:extent cx="67589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369" y="21228"/>
                <wp:lineTo x="21551" y="20483"/>
                <wp:lineTo x="21551" y="0"/>
                <wp:lineTo x="0" y="0"/>
              </wp:wrapPolygon>
            </wp:wrapTight>
            <wp:docPr id="139415687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7"/>
    </w:p>
    <w:p w14:paraId="77145B16" w14:textId="77777777" w:rsidR="004C78EB" w:rsidRDefault="004C78EB" w:rsidP="004C78EB">
      <w:pPr>
        <w:pStyle w:val="Naslov1"/>
        <w:ind w:left="0"/>
      </w:pPr>
    </w:p>
    <w:p w14:paraId="665D8107" w14:textId="77777777" w:rsidR="004C78EB" w:rsidRDefault="004C78EB" w:rsidP="004C78EB">
      <w:pPr>
        <w:pStyle w:val="Naslov1"/>
        <w:ind w:left="0"/>
      </w:pPr>
    </w:p>
    <w:p w14:paraId="39942502" w14:textId="77777777" w:rsidR="0031114C" w:rsidRDefault="0031114C" w:rsidP="004C78EB">
      <w:pPr>
        <w:pStyle w:val="Naslov1"/>
      </w:pPr>
      <w:bookmarkStart w:id="8" w:name="_Toc143607022"/>
    </w:p>
    <w:p w14:paraId="10DC369C" w14:textId="77777777" w:rsidR="0031114C" w:rsidRDefault="0031114C" w:rsidP="004C78EB">
      <w:pPr>
        <w:pStyle w:val="Naslov1"/>
      </w:pPr>
    </w:p>
    <w:p w14:paraId="70BB8181" w14:textId="77777777" w:rsidR="0031114C" w:rsidRDefault="0031114C" w:rsidP="004C78EB">
      <w:pPr>
        <w:pStyle w:val="Naslov1"/>
      </w:pPr>
    </w:p>
    <w:p w14:paraId="6FD3AB19" w14:textId="77777777" w:rsidR="0031114C" w:rsidRDefault="0031114C" w:rsidP="004C78EB">
      <w:pPr>
        <w:pStyle w:val="Naslov1"/>
      </w:pPr>
    </w:p>
    <w:p w14:paraId="1073B0D3" w14:textId="77777777" w:rsidR="0031114C" w:rsidRDefault="0031114C" w:rsidP="004C78EB">
      <w:pPr>
        <w:pStyle w:val="Naslov1"/>
      </w:pPr>
    </w:p>
    <w:p w14:paraId="31F75F58" w14:textId="77777777" w:rsidR="0031114C" w:rsidRDefault="0031114C" w:rsidP="004C78EB">
      <w:pPr>
        <w:pStyle w:val="Naslov1"/>
      </w:pPr>
    </w:p>
    <w:p w14:paraId="0ACA3B9D" w14:textId="77777777" w:rsidR="0031114C" w:rsidRDefault="0031114C" w:rsidP="004C78EB">
      <w:pPr>
        <w:pStyle w:val="Naslov1"/>
      </w:pPr>
    </w:p>
    <w:p w14:paraId="223FE3A5" w14:textId="77777777" w:rsidR="0031114C" w:rsidRDefault="0031114C" w:rsidP="004C78EB">
      <w:pPr>
        <w:pStyle w:val="Naslov1"/>
      </w:pPr>
    </w:p>
    <w:p w14:paraId="742D5150" w14:textId="77777777" w:rsidR="0031114C" w:rsidRDefault="0031114C" w:rsidP="004C78EB">
      <w:pPr>
        <w:pStyle w:val="Naslov1"/>
      </w:pPr>
    </w:p>
    <w:p w14:paraId="42711797" w14:textId="77777777" w:rsidR="0031114C" w:rsidRDefault="0031114C" w:rsidP="004C78EB">
      <w:pPr>
        <w:pStyle w:val="Naslov1"/>
      </w:pPr>
    </w:p>
    <w:p w14:paraId="0D517AD0" w14:textId="77777777" w:rsidR="0031114C" w:rsidRDefault="0031114C" w:rsidP="004C78EB">
      <w:pPr>
        <w:pStyle w:val="Naslov1"/>
      </w:pPr>
    </w:p>
    <w:p w14:paraId="20736F2D" w14:textId="77777777" w:rsidR="0031114C" w:rsidRDefault="0031114C" w:rsidP="004C78EB">
      <w:pPr>
        <w:pStyle w:val="Naslov1"/>
      </w:pPr>
    </w:p>
    <w:p w14:paraId="45B6237D" w14:textId="09E139CF" w:rsidR="00864629" w:rsidRPr="00AC3F06" w:rsidRDefault="005739D4" w:rsidP="004C78EB">
      <w:pPr>
        <w:pStyle w:val="Naslov1"/>
      </w:pPr>
      <w:r>
        <w:lastRenderedPageBreak/>
        <w:t>2</w:t>
      </w:r>
      <w:r w:rsidR="00864629" w:rsidRPr="00AC3F06">
        <w:t>. OBRAZLOŽENJE OPĆEG DIJELA POLUGODIŠNJEG IZVJEŠTAJA O IZVRŠENJU FINANCIJSKOG PLANA</w:t>
      </w:r>
      <w:bookmarkEnd w:id="8"/>
    </w:p>
    <w:p w14:paraId="777C4F18" w14:textId="77777777" w:rsidR="00864629" w:rsidRPr="00AC3F06" w:rsidRDefault="00864629" w:rsidP="00864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B00C0" w14:textId="2422EA6C" w:rsidR="00864629" w:rsidRPr="00AC3F06" w:rsidRDefault="005739D4" w:rsidP="007403ED">
      <w:pPr>
        <w:pStyle w:val="Naslov1"/>
      </w:pPr>
      <w:bookmarkStart w:id="9" w:name="_Toc143607023"/>
      <w:r>
        <w:t>2</w:t>
      </w:r>
      <w:r w:rsidR="00864629" w:rsidRPr="00AC3F06">
        <w:t>.1. OBRAZLOŽENJE OSTVARENJA PRIHODA I RASHODA, PRIMITAKA I IZDATAKA</w:t>
      </w:r>
      <w:bookmarkEnd w:id="9"/>
    </w:p>
    <w:p w14:paraId="455185F4" w14:textId="77777777" w:rsidR="004C78EB" w:rsidRDefault="004C78EB" w:rsidP="006C570E">
      <w:pPr>
        <w:pStyle w:val="Naslov1"/>
        <w:ind w:left="0"/>
      </w:pPr>
    </w:p>
    <w:p w14:paraId="264DCB78" w14:textId="77777777" w:rsidR="004C78EB" w:rsidRDefault="004C78EB" w:rsidP="004C78EB">
      <w:pPr>
        <w:pStyle w:val="Naslov1"/>
      </w:pPr>
      <w:bookmarkStart w:id="10" w:name="_Toc143607024"/>
      <w:r>
        <w:t>2.1.1. Prihodi i primici</w:t>
      </w:r>
      <w:bookmarkEnd w:id="10"/>
    </w:p>
    <w:p w14:paraId="11837FD5" w14:textId="77777777" w:rsidR="004C78EB" w:rsidRDefault="004C78EB" w:rsidP="004C78EB">
      <w:pPr>
        <w:pStyle w:val="Naslov1"/>
      </w:pPr>
    </w:p>
    <w:p w14:paraId="2820F972" w14:textId="69AACC08" w:rsidR="004C78EB" w:rsidRPr="0031114C" w:rsidRDefault="004C78EB" w:rsidP="003111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272F">
        <w:rPr>
          <w:rFonts w:ascii="Times New Roman" w:hAnsi="Times New Roman" w:cs="Times New Roman"/>
          <w:sz w:val="24"/>
          <w:szCs w:val="24"/>
        </w:rPr>
        <w:t xml:space="preserve">Javna ustanova Lučka uprava Vukovar u razdoblju od 01.01. do 30.06.2023. godine ostvarila je ukupne prihode u iznosu od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1.235.802,41 eura,</w:t>
      </w:r>
      <w:r w:rsidRPr="00AE272F">
        <w:rPr>
          <w:rFonts w:ascii="Times New Roman" w:hAnsi="Times New Roman" w:cs="Times New Roman"/>
          <w:sz w:val="24"/>
          <w:szCs w:val="24"/>
        </w:rPr>
        <w:t xml:space="preserve"> što je 18,40% u odnosu na planirani iznos od 6.715.223 eura. Ostvareni prihodi se najvećim dijelom sastoje od tekuće pomoći od institucija i tijela EU u iznosu od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64.793,92 eura i kapitalne pomoći od institucija i tijela EU u iznosu od 500.000,00 eura, koji su uplaćeni za daljnju realizaciju projekta CEF-Priprema projektne dokumentacije za izgradnju vertikalne obale u luci Vukovar. Preostali</w:t>
      </w:r>
      <w:r w:rsidRPr="00AE272F">
        <w:rPr>
          <w:rFonts w:ascii="Times New Roman" w:hAnsi="Times New Roman" w:cs="Times New Roman"/>
          <w:sz w:val="24"/>
          <w:szCs w:val="24"/>
        </w:rPr>
        <w:t xml:space="preserve"> prihodi sastoje se od nefinancijske imovine odnosno naplaćenih naknada za koncesije u iznosu od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72.350,60 eura</w:t>
      </w:r>
      <w:r w:rsidRPr="00AE272F">
        <w:rPr>
          <w:rFonts w:ascii="Times New Roman" w:hAnsi="Times New Roman" w:cs="Times New Roman"/>
          <w:sz w:val="24"/>
          <w:szCs w:val="24"/>
        </w:rPr>
        <w:t>, ostalih pristojbi i naknada (pristojbe za uporabu obale) u iznosu od 33.483,85 eura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ostalih nespomenutih prihoda (</w:t>
      </w:r>
      <w:r w:rsidRPr="00AE272F">
        <w:rPr>
          <w:rFonts w:ascii="Times New Roman" w:hAnsi="Times New Roman" w:cs="Times New Roman"/>
          <w:sz w:val="24"/>
          <w:szCs w:val="24"/>
        </w:rPr>
        <w:t>prihodi s naslova osiguranja, refundacije štete i totalne štete)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iznosu od 3.179,93 eura, prihoda od pruženih usluga (za najam poslovnih prostora) u iznosu od 8.402,26 eura te prihoda iz nadležnog proračuna za financiranje rashoda poslovanja u iznosu od 198.618,77 i prihoda iz nadležnog proračuna za nabavu nefinancijske imovine u iznosu od 354.973,08 eura.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Lučka uprava Vukovar nema ostvarenih primitaka u promatranom razdoblju.</w:t>
      </w:r>
    </w:p>
    <w:p w14:paraId="4E4EE30C" w14:textId="14B5513B" w:rsidR="006C570E" w:rsidRDefault="004C78EB" w:rsidP="0031114C">
      <w:pPr>
        <w:pStyle w:val="Naslov1"/>
      </w:pPr>
      <w:bookmarkStart w:id="11" w:name="_Toc143607025"/>
      <w:r>
        <w:rPr>
          <w:noProof/>
        </w:rPr>
        <w:drawing>
          <wp:inline distT="0" distB="0" distL="0" distR="0" wp14:anchorId="774B9A06" wp14:editId="2A60C880">
            <wp:extent cx="5467350" cy="4295775"/>
            <wp:effectExtent l="0" t="0" r="0" b="9525"/>
            <wp:docPr id="131907140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4CB1640A-B872-5133-D5F8-2B76AB48D0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1"/>
    </w:p>
    <w:p w14:paraId="3D5455BE" w14:textId="417C0815" w:rsidR="004C78EB" w:rsidRDefault="004C78EB" w:rsidP="004C78EB">
      <w:pPr>
        <w:pStyle w:val="Naslov1"/>
      </w:pPr>
      <w:bookmarkStart w:id="12" w:name="_Toc143607026"/>
      <w:r>
        <w:lastRenderedPageBreak/>
        <w:t>2.1.2. Rashodi i izdaci</w:t>
      </w:r>
      <w:bookmarkEnd w:id="12"/>
    </w:p>
    <w:p w14:paraId="676A36DC" w14:textId="77777777" w:rsidR="004C78EB" w:rsidRDefault="004C78EB" w:rsidP="004C78EB">
      <w:pPr>
        <w:pStyle w:val="Naslov1"/>
      </w:pPr>
    </w:p>
    <w:p w14:paraId="70C771C8" w14:textId="6DB29763" w:rsidR="004C78EB" w:rsidRPr="006B2325" w:rsidRDefault="004C78EB" w:rsidP="004C78EB">
      <w:pPr>
        <w:jc w:val="both"/>
        <w:rPr>
          <w:rFonts w:ascii="Times New Roman" w:hAnsi="Times New Roman" w:cs="Times New Roman"/>
          <w:sz w:val="24"/>
          <w:szCs w:val="24"/>
        </w:rPr>
      </w:pPr>
      <w:r w:rsidRPr="00AE272F">
        <w:rPr>
          <w:rFonts w:ascii="Times New Roman" w:hAnsi="Times New Roman" w:cs="Times New Roman"/>
          <w:sz w:val="24"/>
          <w:szCs w:val="24"/>
        </w:rPr>
        <w:t xml:space="preserve">Javna ustanova Lučka uprava Vukovar u razdoblju od 01.01. do 30.06.2023. godine ostvarila je </w:t>
      </w:r>
      <w:r w:rsidRPr="004D08C9">
        <w:rPr>
          <w:rFonts w:ascii="Times New Roman" w:hAnsi="Times New Roman" w:cs="Times New Roman"/>
          <w:sz w:val="24"/>
          <w:szCs w:val="24"/>
        </w:rPr>
        <w:t xml:space="preserve">ukupne rashode u iznosu od </w:t>
      </w:r>
      <w:r w:rsidRPr="004D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748.375,03 eura, što je 11,89% u odnosu na planirani iznos od 6.291.829 eura. Ostvareni rashodi odnose se na rashode </w:t>
      </w:r>
      <w:r w:rsidRPr="004D08C9">
        <w:rPr>
          <w:rFonts w:ascii="Times New Roman" w:hAnsi="Times New Roman" w:cs="Times New Roman"/>
          <w:sz w:val="24"/>
          <w:szCs w:val="24"/>
        </w:rPr>
        <w:t>za zaposlene u iznosu od 126.252,50</w:t>
      </w:r>
      <w:r>
        <w:rPr>
          <w:rFonts w:ascii="Times New Roman" w:hAnsi="Times New Roman" w:cs="Times New Roman"/>
          <w:sz w:val="24"/>
          <w:szCs w:val="24"/>
        </w:rPr>
        <w:t xml:space="preserve"> eura, materijalne rashode u iznosu od 260.612,84 eura, financijske rashode u iznosu od 10,19 eura, rashode za nabavu proizvedene dugotrajne imovine u iznosu od 323.124,97 eura te rashodi za dodatna ulaganja na nefinancijskoj imovini u iznosu od 38.374,53 eura.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Lučka uprava Vukovar nema ostvarenih izdataka u promatranom razdoblju</w:t>
      </w:r>
      <w:r w:rsidR="009E5A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1ABCD9F" w14:textId="77777777" w:rsidR="004C78EB" w:rsidRDefault="004C78EB" w:rsidP="007403ED">
      <w:pPr>
        <w:pStyle w:val="Naslov1"/>
      </w:pPr>
    </w:p>
    <w:p w14:paraId="0452C431" w14:textId="6ECFA16A" w:rsidR="004C78EB" w:rsidRDefault="004C78EB" w:rsidP="007403ED">
      <w:pPr>
        <w:pStyle w:val="Naslov1"/>
      </w:pPr>
      <w:bookmarkStart w:id="13" w:name="_Toc143607027"/>
      <w:r>
        <w:rPr>
          <w:noProof/>
        </w:rPr>
        <w:drawing>
          <wp:inline distT="0" distB="0" distL="0" distR="0" wp14:anchorId="2E703F7E" wp14:editId="2340927A">
            <wp:extent cx="4562475" cy="3667125"/>
            <wp:effectExtent l="0" t="0" r="9525" b="9525"/>
            <wp:docPr id="156867000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358BB40C-8113-47B0-93B6-3D7B77CC81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13"/>
    </w:p>
    <w:p w14:paraId="18E0AC54" w14:textId="77777777" w:rsidR="004C78EB" w:rsidRDefault="004C78EB" w:rsidP="004C78EB">
      <w:pPr>
        <w:pStyle w:val="Naslov1"/>
        <w:ind w:left="0"/>
      </w:pPr>
    </w:p>
    <w:p w14:paraId="2F89B7D2" w14:textId="77777777" w:rsidR="004C78EB" w:rsidRPr="00AC3F06" w:rsidRDefault="004C78EB" w:rsidP="007403ED">
      <w:pPr>
        <w:pStyle w:val="Naslov1"/>
      </w:pPr>
    </w:p>
    <w:p w14:paraId="78C2F465" w14:textId="0773DA69" w:rsidR="00864629" w:rsidRPr="00AC3F06" w:rsidRDefault="005739D4" w:rsidP="007403ED">
      <w:pPr>
        <w:pStyle w:val="Naslov1"/>
      </w:pPr>
      <w:bookmarkStart w:id="14" w:name="_Toc143607028"/>
      <w:r>
        <w:t>2</w:t>
      </w:r>
      <w:r w:rsidR="00864629" w:rsidRPr="00AC3F06">
        <w:t>.2. OBRAZLOŽENJE OSTVARENOG PRIJENOSA SREDSTAVA IZ PRETHODNE GODINE I PRIJENOSA SREDSTAVA U SLIJEDEĆE RAZDOBLJE</w:t>
      </w:r>
      <w:bookmarkEnd w:id="14"/>
    </w:p>
    <w:p w14:paraId="792969A8" w14:textId="77777777" w:rsidR="007403ED" w:rsidRPr="00AC3F06" w:rsidRDefault="007403ED" w:rsidP="007403ED">
      <w:pPr>
        <w:pStyle w:val="Naslov1"/>
      </w:pPr>
    </w:p>
    <w:p w14:paraId="30E6F2BA" w14:textId="77777777" w:rsidR="004C78EB" w:rsidRPr="0075609F" w:rsidRDefault="004C78EB" w:rsidP="004C7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09F">
        <w:rPr>
          <w:rFonts w:ascii="Times New Roman" w:hAnsi="Times New Roman" w:cs="Times New Roman"/>
          <w:sz w:val="24"/>
          <w:szCs w:val="24"/>
        </w:rPr>
        <w:t xml:space="preserve">Prijenos sredstava iz prethodne godine ostvaren je u iznosu od 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>382.338 eura od ostalih prihoda za posebne namjene – izvor 43 (koncesijske naknade temeljem Zakona o plovidbi i lukama unutarnjih voda, ostale naknade i pristojbe za posebne namjene te prihodi s naslova osiguranja, refundacije štete i totalne štete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koje se u tekućoj godini troše za financiranje rashoda poslovanja s istoga izvora (rashodi za zaposlene, materijalni rashodi i financijski rashodi). </w:t>
      </w:r>
    </w:p>
    <w:p w14:paraId="01B4F55E" w14:textId="7AF4B21B" w:rsidR="004C78EB" w:rsidRPr="0031114C" w:rsidRDefault="004C78EB" w:rsidP="004C7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Planirani prijenos sredstava u slijedeće razdoblje iznosi 869.765,69 eura, a odnosi se na podmirenje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troškova 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poslovanja s izvora 43 te podmirenje troškova s izvora 51 za realizaciju projekta „CEF</w:t>
      </w:r>
      <w:r w:rsidRPr="007560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-Priprema projektne dokumentacije za izgradnju vertikalne obale u luci Vukovar. </w:t>
      </w:r>
    </w:p>
    <w:p w14:paraId="313D6459" w14:textId="77777777" w:rsidR="005739D4" w:rsidRDefault="005739D4" w:rsidP="005739D4">
      <w:pPr>
        <w:pStyle w:val="Naslov1"/>
      </w:pPr>
      <w:bookmarkStart w:id="15" w:name="_Toc143607029"/>
      <w:r>
        <w:lastRenderedPageBreak/>
        <w:t>3. POSEBNI IZVJEŠTAJI</w:t>
      </w:r>
      <w:bookmarkEnd w:id="15"/>
    </w:p>
    <w:p w14:paraId="6A29926B" w14:textId="77777777" w:rsidR="005739D4" w:rsidRDefault="005739D4" w:rsidP="005739D4">
      <w:pPr>
        <w:pStyle w:val="Tijeloteksta"/>
      </w:pPr>
    </w:p>
    <w:p w14:paraId="40922DBB" w14:textId="03216B14" w:rsidR="005739D4" w:rsidRDefault="006C570E" w:rsidP="00DA5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ustanova </w:t>
      </w:r>
      <w:r w:rsidR="005739D4" w:rsidRPr="005739D4">
        <w:rPr>
          <w:rFonts w:ascii="Times New Roman" w:hAnsi="Times New Roman" w:cs="Times New Roman"/>
          <w:sz w:val="24"/>
          <w:szCs w:val="24"/>
        </w:rPr>
        <w:t xml:space="preserve">Lučka uprava </w:t>
      </w:r>
      <w:r>
        <w:rPr>
          <w:rFonts w:ascii="Times New Roman" w:hAnsi="Times New Roman" w:cs="Times New Roman"/>
          <w:sz w:val="24"/>
          <w:szCs w:val="24"/>
        </w:rPr>
        <w:t>Vukovar</w:t>
      </w:r>
      <w:r w:rsidR="00D0663D">
        <w:rPr>
          <w:rFonts w:ascii="Times New Roman" w:hAnsi="Times New Roman" w:cs="Times New Roman"/>
          <w:sz w:val="24"/>
          <w:szCs w:val="24"/>
        </w:rPr>
        <w:t xml:space="preserve"> nema</w:t>
      </w:r>
      <w:r w:rsidR="005739D4" w:rsidRPr="005739D4">
        <w:rPr>
          <w:rFonts w:ascii="Times New Roman" w:hAnsi="Times New Roman" w:cs="Times New Roman"/>
          <w:sz w:val="24"/>
          <w:szCs w:val="24"/>
        </w:rPr>
        <w:t xml:space="preserve"> ugovorenih ili preuzetih zaduživanja</w:t>
      </w:r>
      <w:r w:rsidR="005739D4">
        <w:rPr>
          <w:rFonts w:ascii="Times New Roman" w:hAnsi="Times New Roman" w:cs="Times New Roman"/>
          <w:sz w:val="24"/>
          <w:szCs w:val="24"/>
        </w:rPr>
        <w:t>, kao niti</w:t>
      </w:r>
      <w:r w:rsidR="005739D4" w:rsidRPr="005739D4">
        <w:rPr>
          <w:rFonts w:ascii="Times New Roman" w:hAnsi="Times New Roman" w:cs="Times New Roman"/>
          <w:sz w:val="24"/>
          <w:szCs w:val="24"/>
        </w:rPr>
        <w:t xml:space="preserve"> danih jamstava </w:t>
      </w:r>
      <w:r w:rsidR="005739D4">
        <w:rPr>
          <w:rFonts w:ascii="Times New Roman" w:hAnsi="Times New Roman" w:cs="Times New Roman"/>
          <w:sz w:val="24"/>
          <w:szCs w:val="24"/>
        </w:rPr>
        <w:t>ili</w:t>
      </w:r>
      <w:r w:rsidR="005739D4" w:rsidRPr="005739D4">
        <w:rPr>
          <w:rFonts w:ascii="Times New Roman" w:hAnsi="Times New Roman" w:cs="Times New Roman"/>
          <w:sz w:val="24"/>
          <w:szCs w:val="24"/>
        </w:rPr>
        <w:t xml:space="preserve"> izvršenih plaćanja po protestiranim jamstvima u </w:t>
      </w:r>
      <w:r>
        <w:rPr>
          <w:rFonts w:ascii="Times New Roman" w:hAnsi="Times New Roman" w:cs="Times New Roman"/>
          <w:sz w:val="24"/>
          <w:szCs w:val="24"/>
        </w:rPr>
        <w:t xml:space="preserve">razdoblju od </w:t>
      </w:r>
      <w:r w:rsidR="005739D4" w:rsidRPr="005739D4">
        <w:rPr>
          <w:rFonts w:ascii="Times New Roman" w:hAnsi="Times New Roman" w:cs="Times New Roman"/>
          <w:sz w:val="24"/>
          <w:szCs w:val="24"/>
        </w:rPr>
        <w:t>1.1.2023.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5739D4" w:rsidRPr="005739D4">
        <w:rPr>
          <w:rFonts w:ascii="Times New Roman" w:hAnsi="Times New Roman" w:cs="Times New Roman"/>
          <w:sz w:val="24"/>
          <w:szCs w:val="24"/>
        </w:rPr>
        <w:t>30.6.2023. godine</w:t>
      </w:r>
      <w:r w:rsidR="005739D4">
        <w:rPr>
          <w:rFonts w:ascii="Times New Roman" w:hAnsi="Times New Roman" w:cs="Times New Roman"/>
          <w:sz w:val="24"/>
          <w:szCs w:val="24"/>
        </w:rPr>
        <w:t>.</w:t>
      </w:r>
    </w:p>
    <w:p w14:paraId="328DBA38" w14:textId="77777777" w:rsidR="00D32588" w:rsidRDefault="00D32588" w:rsidP="00DA5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D9E19" w14:textId="77777777" w:rsidR="00D32588" w:rsidRPr="00AC3F06" w:rsidRDefault="00D32588" w:rsidP="00D32588">
      <w:pPr>
        <w:pStyle w:val="Naslov1"/>
      </w:pPr>
      <w:bookmarkStart w:id="16" w:name="_Toc143607030"/>
      <w:r>
        <w:t>4</w:t>
      </w:r>
      <w:r w:rsidRPr="00AC3F06">
        <w:t>. POSEBNI DIO</w:t>
      </w:r>
      <w:bookmarkEnd w:id="16"/>
    </w:p>
    <w:p w14:paraId="1F96E094" w14:textId="77777777" w:rsidR="00D32588" w:rsidRPr="00AC3F06" w:rsidRDefault="00D32588" w:rsidP="00D32588">
      <w:pPr>
        <w:pStyle w:val="Naslov1"/>
      </w:pPr>
    </w:p>
    <w:p w14:paraId="7A3249C8" w14:textId="77777777" w:rsidR="00D32588" w:rsidRPr="00AC3F06" w:rsidRDefault="00D32588" w:rsidP="00D32588">
      <w:pPr>
        <w:pStyle w:val="Naslov1"/>
      </w:pPr>
      <w:bookmarkStart w:id="17" w:name="_Toc143607031"/>
      <w:r>
        <w:t>4</w:t>
      </w:r>
      <w:r w:rsidRPr="00AC3F06">
        <w:t>.1. Izvještaj po programskoj klasifikaciji</w:t>
      </w:r>
      <w:bookmarkEnd w:id="17"/>
    </w:p>
    <w:p w14:paraId="764575F3" w14:textId="77777777" w:rsidR="00D32588" w:rsidRPr="00BF5CE8" w:rsidRDefault="00D32588" w:rsidP="00D3258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157" w:type="pct"/>
        <w:tblInd w:w="-284" w:type="dxa"/>
        <w:tblLook w:val="04A0" w:firstRow="1" w:lastRow="0" w:firstColumn="1" w:lastColumn="0" w:noHBand="0" w:noVBand="1"/>
      </w:tblPr>
      <w:tblGrid>
        <w:gridCol w:w="2216"/>
        <w:gridCol w:w="2305"/>
        <w:gridCol w:w="1306"/>
        <w:gridCol w:w="1106"/>
        <w:gridCol w:w="2739"/>
        <w:gridCol w:w="983"/>
      </w:tblGrid>
      <w:tr w:rsidR="00D32588" w:rsidRPr="00F770DD" w14:paraId="53F1DB42" w14:textId="77777777" w:rsidTr="00EA16D5">
        <w:trPr>
          <w:trHeight w:val="1140"/>
        </w:trPr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CFE8"/>
            <w:vAlign w:val="center"/>
            <w:hideMark/>
          </w:tcPr>
          <w:p w14:paraId="61CAF046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CFE8"/>
            <w:vAlign w:val="center"/>
            <w:hideMark/>
          </w:tcPr>
          <w:p w14:paraId="41709727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REBALANS 2023.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CFE8"/>
            <w:vAlign w:val="center"/>
            <w:hideMark/>
          </w:tcPr>
          <w:p w14:paraId="17639853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TEKUĆI PLAN </w:t>
            </w: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CFE8"/>
            <w:vAlign w:val="center"/>
            <w:hideMark/>
          </w:tcPr>
          <w:p w14:paraId="62D763DE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OSTVARENJE/IZVRŠENJE </w:t>
            </w: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01.2023. - 06.2023.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CFE8"/>
            <w:vAlign w:val="center"/>
            <w:hideMark/>
          </w:tcPr>
          <w:p w14:paraId="7C1F32EE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(4)/(3)</w:t>
            </w:r>
          </w:p>
        </w:tc>
      </w:tr>
      <w:tr w:rsidR="00D32588" w:rsidRPr="00F770DD" w14:paraId="064C4BA2" w14:textId="77777777" w:rsidTr="00EA16D5">
        <w:trPr>
          <w:trHeight w:val="255"/>
        </w:trPr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CFE8"/>
            <w:vAlign w:val="center"/>
            <w:hideMark/>
          </w:tcPr>
          <w:p w14:paraId="00754421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CFE8"/>
            <w:noWrap/>
            <w:vAlign w:val="center"/>
            <w:hideMark/>
          </w:tcPr>
          <w:p w14:paraId="2DC34E9A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CFE8"/>
            <w:noWrap/>
            <w:vAlign w:val="center"/>
            <w:hideMark/>
          </w:tcPr>
          <w:p w14:paraId="38AB2EA8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CFE8"/>
            <w:noWrap/>
            <w:vAlign w:val="center"/>
            <w:hideMark/>
          </w:tcPr>
          <w:p w14:paraId="1A29B7AA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CFE8"/>
            <w:noWrap/>
            <w:vAlign w:val="center"/>
            <w:hideMark/>
          </w:tcPr>
          <w:p w14:paraId="4D77C1A2" w14:textId="77777777" w:rsidR="00D32588" w:rsidRPr="00F770DD" w:rsidRDefault="00D32588" w:rsidP="00E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D32588" w:rsidRPr="00F770DD" w14:paraId="201E7FA0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28EB" w14:textId="77777777" w:rsidR="00D32588" w:rsidRPr="00F770DD" w:rsidRDefault="00D32588" w:rsidP="00EA16D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56CE0EAE" wp14:editId="3A1600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01150" cy="1285875"/>
                  <wp:effectExtent l="0" t="0" r="0" b="0"/>
                  <wp:wrapNone/>
                  <wp:docPr id="2" name="Slika 1" descr="analysis_prev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5CA4FVL7DQ17MNUR2TECUR531" descr="analysis_prev" hidden="1">
                            <a:extLst>
                              <a:ext uri="{FF2B5EF4-FFF2-40B4-BE49-F238E27FC236}">
                                <a16:creationId xmlns:a16="http://schemas.microsoft.com/office/drawing/2014/main" id="{00000000-0008-0000-0700-000002000000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51280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9983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Javna ustanova Lučka uprava Vukovar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FDC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6.291.829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5DD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6.291.829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AA7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748.375,03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7B4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11,89</w:t>
            </w:r>
          </w:p>
        </w:tc>
      </w:tr>
      <w:tr w:rsidR="00D32588" w:rsidRPr="00F770DD" w14:paraId="366EF92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DF23" w14:textId="77777777" w:rsidR="00D32588" w:rsidRPr="00F770DD" w:rsidRDefault="00D32588" w:rsidP="00EA16D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1C87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469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4.642.576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65F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4.642.576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82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473.703,13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9F2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10,20</w:t>
            </w:r>
          </w:p>
        </w:tc>
      </w:tr>
      <w:tr w:rsidR="00D32588" w:rsidRPr="00F770DD" w14:paraId="60683AAF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A3B44" w14:textId="77777777" w:rsidR="00D32588" w:rsidRPr="00F770DD" w:rsidRDefault="00D32588" w:rsidP="00EA16D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8C93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BA5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166.950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AA3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166.950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C6E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12.617,87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05D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7,56</w:t>
            </w:r>
          </w:p>
        </w:tc>
      </w:tr>
      <w:tr w:rsidR="00D32588" w:rsidRPr="00F770DD" w14:paraId="6535561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03826" w14:textId="77777777" w:rsidR="00D32588" w:rsidRPr="00F770DD" w:rsidRDefault="00D32588" w:rsidP="00EA16D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C4D9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97C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195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D27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4.786,29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6D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120,20</w:t>
            </w:r>
          </w:p>
        </w:tc>
      </w:tr>
      <w:tr w:rsidR="00D32588" w:rsidRPr="00F770DD" w14:paraId="588C698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3DC4" w14:textId="77777777" w:rsidR="00D32588" w:rsidRPr="00F770DD" w:rsidRDefault="00D32588" w:rsidP="00EA16D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75BF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0FA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612.518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6FC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612.518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232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185.766,35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08C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30,33</w:t>
            </w:r>
          </w:p>
        </w:tc>
      </w:tr>
      <w:tr w:rsidR="00D32588" w:rsidRPr="00F770DD" w14:paraId="2FC40116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3DB5" w14:textId="77777777" w:rsidR="00D32588" w:rsidRPr="00F770DD" w:rsidRDefault="00D32588" w:rsidP="00EA16D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0FE2D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F1B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102.688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E75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102.688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661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4.230,54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B75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4,12</w:t>
            </w:r>
          </w:p>
        </w:tc>
      </w:tr>
      <w:tr w:rsidR="00D32588" w:rsidRPr="00F770DD" w14:paraId="02E57493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6E3B" w14:textId="77777777" w:rsidR="00D32588" w:rsidRPr="00F770DD" w:rsidRDefault="00D32588" w:rsidP="00EA16D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7A9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refundacije iz sredstava EU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C72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758.115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0A0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758.115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771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67.270,85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A0E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8,87</w:t>
            </w:r>
          </w:p>
        </w:tc>
      </w:tr>
      <w:tr w:rsidR="00D32588" w:rsidRPr="00F770DD" w14:paraId="1CDB68F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E207" w14:textId="77777777" w:rsidR="00D32588" w:rsidRPr="00F770DD" w:rsidRDefault="00D32588" w:rsidP="00EA16D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581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E9F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Mehanizam za oporavak i otpornost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1EF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FEC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1D5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AF9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2588" w:rsidRPr="00F770DD" w14:paraId="76D4452A" w14:textId="77777777" w:rsidTr="00EA16D5">
        <w:trPr>
          <w:trHeight w:val="51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6FD" w14:textId="77777777" w:rsidR="00D32588" w:rsidRPr="00F770DD" w:rsidRDefault="00D32588" w:rsidP="00EA16D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306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PROMET, PROMETNA INFRASTRUKTURA I KOMUNIKACIJE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23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6.291.829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F4C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6.291.829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7C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748.375,03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9B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11,89</w:t>
            </w:r>
          </w:p>
        </w:tc>
      </w:tr>
      <w:tr w:rsidR="00D32588" w:rsidRPr="00F770DD" w14:paraId="11619419" w14:textId="77777777" w:rsidTr="00EA16D5">
        <w:trPr>
          <w:trHeight w:val="51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DA0" w14:textId="77777777" w:rsidR="00D32588" w:rsidRPr="00F770DD" w:rsidRDefault="00D32588" w:rsidP="00EA16D5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C638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PRIPREMA I PROVEDBA PROJEKATA SUFINANCIRANIH SREDSTVIMA FONDOVA EU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3D0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BA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022C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4E24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4605CBBB" w14:textId="77777777" w:rsidTr="00EA16D5">
        <w:trPr>
          <w:trHeight w:val="76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2E77" w14:textId="77777777" w:rsidR="00D32588" w:rsidRPr="00F770DD" w:rsidRDefault="00D32588" w:rsidP="00EA16D5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K930006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6B96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NPOO - C1.4. R3-I4 OPREMANJE LUKA I PRISTANIŠTA INFRASTRUKTUROM ZA ZBRINJAVANJE OTPADA - LU VUKOVAR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49F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E9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6676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B62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8E284C4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ABF5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CCD7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311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292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A94A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59D8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4FA624A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01D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B5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FF0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8D2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FCF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735A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5FF0C5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F628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E0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Mehanizam za oporava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A8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769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BCF3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894D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523207B0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3662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F9B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7A9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A04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2D1E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9DE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7E5BC94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D40F" w14:textId="77777777" w:rsidR="00D32588" w:rsidRPr="00F770DD" w:rsidRDefault="00D32588" w:rsidP="00EA16D5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D94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RAZVOJ UNUTARNJE PLOVIDBE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59D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6.285.829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74E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6.285.829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856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748.375,03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DFE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11,91</w:t>
            </w:r>
          </w:p>
        </w:tc>
      </w:tr>
      <w:tr w:rsidR="00D32588" w:rsidRPr="00F770DD" w14:paraId="3E4B8A8C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AE9E" w14:textId="77777777" w:rsidR="00D32588" w:rsidRPr="00F770DD" w:rsidRDefault="00D32588" w:rsidP="00EA16D5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A930001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A6C2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ADMINISTRACIJA I UPRAVLJANJE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45A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637.336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139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637.336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98F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190.552,64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F5C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29,90</w:t>
            </w:r>
          </w:p>
        </w:tc>
      </w:tr>
      <w:tr w:rsidR="00D32588" w:rsidRPr="00F770DD" w14:paraId="7271CAD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4DD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E17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F47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20.836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54D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20.836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203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910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4FC6EE16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4D49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F65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B02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509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8B12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FB0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7303C4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23E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1C9A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361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4C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8B5D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312B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7BC83A7B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3ACC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722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10B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39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3.982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06E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4.786,29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588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120,20</w:t>
            </w:r>
          </w:p>
        </w:tc>
      </w:tr>
      <w:tr w:rsidR="00D32588" w:rsidRPr="00F770DD" w14:paraId="1EF23CEF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76FF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748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9C6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72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3.982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208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4.786,29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52E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120,20</w:t>
            </w:r>
          </w:p>
        </w:tc>
      </w:tr>
      <w:tr w:rsidR="00D32588" w:rsidRPr="00F770DD" w14:paraId="1C98CAA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6355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8ACC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28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89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887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4.786,29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FA5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DF2E74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23A3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C2F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za po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3F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612.518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049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612.518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4CC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185.766,35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51E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30,33</w:t>
            </w:r>
          </w:p>
        </w:tc>
      </w:tr>
      <w:tr w:rsidR="00D32588" w:rsidRPr="00F770DD" w14:paraId="4E89C6C8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73C1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7379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A4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317.872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B9A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317.872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176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100.226,84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847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31,53</w:t>
            </w:r>
          </w:p>
        </w:tc>
      </w:tr>
      <w:tr w:rsidR="00D32588" w:rsidRPr="00F770DD" w14:paraId="769C48F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76F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974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66D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4D8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C3B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79.516,30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CEE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0A2B722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E56C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5B58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032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43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FF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1.187,20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E50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E05363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88D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1B6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30D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26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C74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7.378,75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3A4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0D249A8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5CF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7583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D7D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18B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A9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12.144,59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452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7E5BA162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D00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0F8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970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250.317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B6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250.317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9CB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83.233,44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90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33,25</w:t>
            </w:r>
          </w:p>
        </w:tc>
      </w:tr>
      <w:tr w:rsidR="00D32588" w:rsidRPr="00F770DD" w14:paraId="500D856D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2B62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EF8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F4B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17C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C8D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3.018,42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C07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70B6413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96C4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B3D2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583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9A3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E1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2.334,89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ED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D21CE20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1AE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8AC4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50C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B86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C7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2.049,77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AF0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365587A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401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729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FD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540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E3E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148,80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18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433C163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0867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737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53F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865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C6B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3.180,84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584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8D03341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6C7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288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D4C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100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E6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8.664,19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183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562447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159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A7AC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17C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D9C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634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789,40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00C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98E0AD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F1B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94A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147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D99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9D4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3.658,06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719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D7DE31F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0CB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63C9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004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204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E2A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342,42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674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44E0F20F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031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968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C9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F2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B2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5.298,51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C17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7265F0E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FEA6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792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1EC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F7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9B3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6.817,33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45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7FC4B0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673E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EA6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A1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279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99C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7.418,89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63E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E9DED01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B7D7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F5A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84A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E1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C3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14.240,53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6F8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00A6673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EEF2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7A80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705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A74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520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1.045,42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12E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4DCCC53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520B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827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127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21D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FB3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7.653,64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078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45165B7A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AC25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25C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BB5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5A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0FF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4.926,66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68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5E981F12" w14:textId="77777777" w:rsidTr="00EA16D5">
        <w:trPr>
          <w:trHeight w:val="51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2E2B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3291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C8BD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F6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14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96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9.016,73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1FB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B988A94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D7D9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F4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AA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779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745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2.131,04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8A0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0E44F98F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269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D66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11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102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DFD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497,90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367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70270D29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9382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A50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FB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BF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E91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C63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1,92</w:t>
            </w:r>
          </w:p>
        </w:tc>
      </w:tr>
      <w:tr w:rsidR="00D32588" w:rsidRPr="00F770DD" w14:paraId="4D3611FD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E4A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20A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C9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FF4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2D5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A8C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381B49A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E5E3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A2D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597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81F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EF2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F152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A15D54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B4E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047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11A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F7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63E0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8090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B9D8B6B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AC7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0CD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70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21.899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F0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21.899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59A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2.295,88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02E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10,48</w:t>
            </w:r>
          </w:p>
        </w:tc>
      </w:tr>
      <w:tr w:rsidR="00D32588" w:rsidRPr="00F770DD" w14:paraId="46558F08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5040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92E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423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54E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494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2.205,22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2D4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5D32274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F840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A0F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FFC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1E0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D1B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DA2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EC14AD6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CC4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FFC3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D6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B89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33A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FCE2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5EEA03EA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A53" w14:textId="77777777" w:rsidR="00D32588" w:rsidRPr="00F770DD" w:rsidRDefault="00D32588" w:rsidP="00EA16D5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A930002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00A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GRADNJA I ODRŽAVANJE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A9F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4.620.740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236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4.620.740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E28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473.703,13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892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10,25</w:t>
            </w:r>
          </w:p>
        </w:tc>
      </w:tr>
      <w:tr w:rsidR="00D32588" w:rsidRPr="00F770DD" w14:paraId="72D804C1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00B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F63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73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4.620.740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0E8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4.620.740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299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473.703,13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5A3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10,25</w:t>
            </w:r>
          </w:p>
        </w:tc>
      </w:tr>
      <w:tr w:rsidR="00D32588" w:rsidRPr="00F770DD" w14:paraId="13F605E0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6316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050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476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1.177.466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FCA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1.177.466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87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119.476,61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478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10,15</w:t>
            </w:r>
          </w:p>
        </w:tc>
      </w:tr>
      <w:tr w:rsidR="00D32588" w:rsidRPr="00F770DD" w14:paraId="04CA94B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134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5E2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01D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8C4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2F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99.131,37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D35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7AD05F8A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FD76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79CC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707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212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B20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20.345,24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D25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49A762E2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37A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9F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15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08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D0C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1EAA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55211F19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D25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47F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571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3.223.611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106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3.223.611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3B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315.851,99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7CF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9,80</w:t>
            </w:r>
          </w:p>
        </w:tc>
      </w:tr>
      <w:tr w:rsidR="00D32588" w:rsidRPr="00F770DD" w14:paraId="1B00FCC6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19D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494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0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65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923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315.851,99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5BC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762BDE9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7BD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ECC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4E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217.503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AB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217.503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1D8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38.374,53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75D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17,64</w:t>
            </w:r>
          </w:p>
        </w:tc>
      </w:tr>
      <w:tr w:rsidR="00D32588" w:rsidRPr="00F770DD" w14:paraId="529B1470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B94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EA0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335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5E8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3B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38.374,53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EA2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0CFBE79B" w14:textId="77777777" w:rsidTr="00EA16D5">
        <w:trPr>
          <w:trHeight w:val="51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BF5" w14:textId="77777777" w:rsidR="00D32588" w:rsidRPr="00F770DD" w:rsidRDefault="00D32588" w:rsidP="00EA16D5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K930004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B5B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CEF 2014-2020 - PRIPREMA FAIRWAY 2 RADOVA NA KORIDORU RAJNA-DUNAV - PRIVEZIŠTA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49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72.428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CE3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72.428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6F7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53.136,30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433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73,36</w:t>
            </w:r>
          </w:p>
        </w:tc>
      </w:tr>
      <w:tr w:rsidR="00D32588" w:rsidRPr="00F770DD" w14:paraId="21BE5C91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EF7D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6181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učešća za p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7C8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CF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11.242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12A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7.970,46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539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70,90</w:t>
            </w:r>
          </w:p>
        </w:tc>
      </w:tr>
      <w:tr w:rsidR="00D32588" w:rsidRPr="00F770DD" w14:paraId="411B053A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8CD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86F2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CDC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194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2F7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1.333,49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3D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39,87</w:t>
            </w:r>
          </w:p>
        </w:tc>
      </w:tr>
      <w:tr w:rsidR="00D32588" w:rsidRPr="00F770DD" w14:paraId="77BCAD6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614E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C201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83F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9DD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895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1.144,60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62D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7076C4A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F83A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785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DFC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88E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95F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188,89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ACA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5EDC4A99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785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0B7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01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7.897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9D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7.897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2B5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6.636,97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41C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84,04</w:t>
            </w:r>
          </w:p>
        </w:tc>
      </w:tr>
      <w:tr w:rsidR="00D32588" w:rsidRPr="00F770DD" w14:paraId="5DD08FB8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C67E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3237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3B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CC4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796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7F0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85B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03698DA9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D6E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BAE7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refundacije 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16D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61.186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328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61.186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30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45.165,84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CFE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73,82</w:t>
            </w:r>
          </w:p>
        </w:tc>
      </w:tr>
      <w:tr w:rsidR="00D32588" w:rsidRPr="00F770DD" w14:paraId="5764D8E9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323D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738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0DD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AE0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0F9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7.556,33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497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45,91</w:t>
            </w:r>
          </w:p>
        </w:tc>
      </w:tr>
      <w:tr w:rsidR="00D32588" w:rsidRPr="00F770DD" w14:paraId="59395979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BB1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877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8E0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E32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5BE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6.486,14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F1C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8B0DD1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F73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B61C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270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BE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34C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1.070,19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9D5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6E0365D6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83B1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531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51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44.728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6AF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44.728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0A0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37.609,51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AF7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84,08</w:t>
            </w:r>
          </w:p>
        </w:tc>
      </w:tr>
      <w:tr w:rsidR="00D32588" w:rsidRPr="00F770DD" w14:paraId="016E7C83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6B2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4931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54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2E5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34E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37.609,51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0FB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42FE8EC3" w14:textId="77777777" w:rsidTr="00EA16D5">
        <w:trPr>
          <w:trHeight w:val="51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5F92" w14:textId="77777777" w:rsidR="00D32588" w:rsidRPr="00F770DD" w:rsidRDefault="00D32588" w:rsidP="00EA16D5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K930005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D6F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CEF - PRIPREMA PROJEKTNE DOKUMENTACIJE ZA IZGRADNJU VERTIKALNE OBALE U LUCI VUKOVAR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15E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954.996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332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954.996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6EA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30.655,81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D0B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3,21</w:t>
            </w:r>
          </w:p>
        </w:tc>
      </w:tr>
      <w:tr w:rsidR="00D32588" w:rsidRPr="00F770DD" w14:paraId="4480FAB8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4F8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7AD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učešća za p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98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155.658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84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155.658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FF4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4.598,34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C2B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2,95</w:t>
            </w:r>
          </w:p>
        </w:tc>
      </w:tr>
      <w:tr w:rsidR="00D32588" w:rsidRPr="00F770DD" w14:paraId="64CABC9D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3CD0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B47C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A00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57F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E7C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1.803,34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C4A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43,82</w:t>
            </w:r>
          </w:p>
        </w:tc>
      </w:tr>
      <w:tr w:rsidR="00D32588" w:rsidRPr="00F770DD" w14:paraId="7165F378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C899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F31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44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871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B7F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1.622,25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9DA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5814380C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0B2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17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E60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6DA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172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181,09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1C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D973583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1594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93D9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D7C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9E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18.581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B66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2.048,44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92CA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11,02</w:t>
            </w:r>
          </w:p>
        </w:tc>
      </w:tr>
      <w:tr w:rsidR="00D32588" w:rsidRPr="00F770DD" w14:paraId="409FAD36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AC2B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5B3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2F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DDB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D76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2.048,44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784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2A8C511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D3E6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EBE2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01F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132.962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116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132.962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ABB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746,56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3D9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0,56</w:t>
            </w:r>
          </w:p>
        </w:tc>
      </w:tr>
      <w:tr w:rsidR="00D32588" w:rsidRPr="00F770DD" w14:paraId="45999912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4A13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4A0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34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4CD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FE4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746,56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8A0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5EA385E6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F8C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36B0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ED0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102.688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1A4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102.688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3BF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4.230,54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4E1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4,12</w:t>
            </w:r>
          </w:p>
        </w:tc>
      </w:tr>
      <w:tr w:rsidR="00D32588" w:rsidRPr="00F770DD" w14:paraId="53F78699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0D1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D9D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8EC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81E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161E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444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1CD6CA5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9E0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E99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6D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6E3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0B59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273B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58291743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3A02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51F7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8A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101.757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FC6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101.757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6F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4.230,54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A69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4,16</w:t>
            </w:r>
          </w:p>
        </w:tc>
      </w:tr>
      <w:tr w:rsidR="00D32588" w:rsidRPr="00F770DD" w14:paraId="729371FD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895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D8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56E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9C3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976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4.230,54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B3B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75F940C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B51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7530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refundacije 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63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696.650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7BF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696.650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9A7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21.826,93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109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3,13</w:t>
            </w:r>
          </w:p>
        </w:tc>
      </w:tr>
      <w:tr w:rsidR="00D32588" w:rsidRPr="00F770DD" w14:paraId="563C0E30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CB4F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9EBF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16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20.903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793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20.903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02E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10.219,06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70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48,89</w:t>
            </w:r>
          </w:p>
        </w:tc>
      </w:tr>
      <w:tr w:rsidR="00D32588" w:rsidRPr="00F770DD" w14:paraId="1F65E8D2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3103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174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F5A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24A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960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9.192,68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3F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655DB4CF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274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5E88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385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62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920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1.026,38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4B1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73B30912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D27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B6D9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8F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A62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2A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11.607,87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A5A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19,35</w:t>
            </w:r>
          </w:p>
        </w:tc>
      </w:tr>
      <w:tr w:rsidR="00D32588" w:rsidRPr="00F770DD" w14:paraId="628A7527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F3D9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8C7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B49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A1C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539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11.607,87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EBE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49977821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50C0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D20F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4A1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615.747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0B0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615.747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28B6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B7EA" w14:textId="77777777" w:rsidR="00D32588" w:rsidRPr="00F770DD" w:rsidRDefault="00D32588" w:rsidP="00EA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5440102F" w14:textId="77777777" w:rsidTr="00EA16D5">
        <w:trPr>
          <w:trHeight w:val="76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7F3" w14:textId="77777777" w:rsidR="00D32588" w:rsidRPr="00F770DD" w:rsidRDefault="00D32588" w:rsidP="00EA16D5">
            <w:pPr>
              <w:spacing w:after="0" w:line="240" w:lineRule="auto"/>
              <w:ind w:firstLineChars="500" w:firstLine="10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T930003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693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INTERREG DIONYSUS - INTEGRACIJA DUNAVSKE REGIJE U PAMETAN I ODRŽIV MULTIMODALNI I INTERMODALNI </w:t>
            </w:r>
            <w:r w:rsidRPr="00F77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TRANSPORTNI LANAC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325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09E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601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327,15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04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D32588" w:rsidRPr="00F770DD" w14:paraId="6518538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FD9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A38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učešća za p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8DA2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712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647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1D9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98,14</w:t>
            </w:r>
          </w:p>
        </w:tc>
      </w:tr>
      <w:tr w:rsidR="00D32588" w:rsidRPr="00F770DD" w14:paraId="3D808A62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11C5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A775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F4C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E50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52D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7BE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98,14</w:t>
            </w:r>
          </w:p>
        </w:tc>
      </w:tr>
      <w:tr w:rsidR="00D32588" w:rsidRPr="00F770DD" w14:paraId="46B37ECE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00E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F362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B63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3DFD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DCD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42,12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EED6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0186AA00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070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D17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247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568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5CB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08D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CE8CA6B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494" w14:textId="77777777" w:rsidR="00D32588" w:rsidRPr="00F770DD" w:rsidRDefault="00D32588" w:rsidP="00EA16D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1C8C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refundacije 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F079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50B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230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278,08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7838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D32588" w:rsidRPr="00F770DD" w14:paraId="49053355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F0D" w14:textId="77777777" w:rsidR="00D32588" w:rsidRPr="00F770DD" w:rsidRDefault="00D32588" w:rsidP="00EA16D5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79F2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F2B0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FF23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BA34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278,08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A9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D32588" w:rsidRPr="00F770DD" w14:paraId="002ED889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1B9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6AFB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B27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3655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396F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238,69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05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32588" w:rsidRPr="00F770DD" w14:paraId="3912D851" w14:textId="77777777" w:rsidTr="00EA16D5">
        <w:trPr>
          <w:trHeight w:val="25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FD7" w14:textId="77777777" w:rsidR="00D32588" w:rsidRPr="00F770DD" w:rsidRDefault="00D32588" w:rsidP="00EA16D5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CB0E" w14:textId="77777777" w:rsidR="00D32588" w:rsidRPr="00F770DD" w:rsidRDefault="00D32588" w:rsidP="00E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B90B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B67C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8491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39,39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A07E" w14:textId="77777777" w:rsidR="00D32588" w:rsidRPr="00F770DD" w:rsidRDefault="00D32588" w:rsidP="00EA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7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23016D66" w14:textId="77777777" w:rsidR="00D32588" w:rsidRPr="00BF5CE8" w:rsidRDefault="00D32588" w:rsidP="00D3258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CEB0F5" w14:textId="77777777" w:rsidR="00D32588" w:rsidRDefault="00D32588" w:rsidP="00D32588">
      <w:pPr>
        <w:tabs>
          <w:tab w:val="left" w:pos="7588"/>
        </w:tabs>
        <w:ind w:left="6372"/>
        <w:rPr>
          <w:rFonts w:ascii="Times New Roman" w:hAnsi="Times New Roman" w:cs="Times New Roman"/>
          <w:b/>
          <w:bCs/>
        </w:rPr>
      </w:pPr>
      <w:r w:rsidRPr="00BF5CE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</w:p>
    <w:p w14:paraId="7C6764BE" w14:textId="77777777" w:rsidR="00D32588" w:rsidRPr="001F5072" w:rsidRDefault="00D32588" w:rsidP="00D32588">
      <w:pPr>
        <w:pStyle w:val="Standard"/>
        <w:jc w:val="both"/>
        <w:rPr>
          <w:rFonts w:cs="Times New Roman"/>
          <w:i/>
          <w:iCs/>
        </w:rPr>
      </w:pPr>
      <w:r w:rsidRPr="001F5072">
        <w:rPr>
          <w:rFonts w:cs="Times New Roman"/>
          <w:i/>
          <w:iCs/>
        </w:rPr>
        <w:t>Osoba za kontakt</w:t>
      </w:r>
    </w:p>
    <w:p w14:paraId="2590C0A4" w14:textId="77777777" w:rsidR="00D32588" w:rsidRDefault="00D32588" w:rsidP="00D32588">
      <w:pPr>
        <w:pStyle w:val="Standard"/>
        <w:jc w:val="both"/>
        <w:rPr>
          <w:rFonts w:cs="Times New Roman"/>
        </w:rPr>
      </w:pPr>
      <w:r w:rsidRPr="001F5072">
        <w:rPr>
          <w:rFonts w:cs="Times New Roman"/>
        </w:rPr>
        <w:t>Maria Mandarić</w:t>
      </w:r>
    </w:p>
    <w:p w14:paraId="3D3B118B" w14:textId="77777777" w:rsidR="00D32588" w:rsidRDefault="00D32588" w:rsidP="00D32588">
      <w:pPr>
        <w:pStyle w:val="Standard"/>
        <w:jc w:val="both"/>
        <w:rPr>
          <w:rFonts w:cs="Times New Roman"/>
        </w:rPr>
      </w:pPr>
    </w:p>
    <w:p w14:paraId="1E1CE3A8" w14:textId="77777777" w:rsidR="00D32588" w:rsidRDefault="00D32588" w:rsidP="00D3258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Kontakt:</w:t>
      </w:r>
    </w:p>
    <w:p w14:paraId="5556558F" w14:textId="77777777" w:rsidR="00D32588" w:rsidRDefault="00D32588" w:rsidP="00D3258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tel. </w:t>
      </w:r>
      <w:r w:rsidRPr="001F5072">
        <w:rPr>
          <w:rFonts w:cs="Times New Roman"/>
        </w:rPr>
        <w:t>032 450 257</w:t>
      </w:r>
    </w:p>
    <w:p w14:paraId="6C1D2B42" w14:textId="77777777" w:rsidR="00D32588" w:rsidRPr="00CC6006" w:rsidRDefault="00D32588" w:rsidP="00D3258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mob. </w:t>
      </w:r>
      <w:r w:rsidRPr="001F5072">
        <w:rPr>
          <w:rFonts w:cs="Times New Roman"/>
        </w:rPr>
        <w:t>091 435 0406</w:t>
      </w:r>
    </w:p>
    <w:p w14:paraId="36117ACA" w14:textId="77777777" w:rsidR="00D32588" w:rsidRDefault="00D32588" w:rsidP="00D32588">
      <w:pPr>
        <w:tabs>
          <w:tab w:val="left" w:pos="7588"/>
        </w:tabs>
        <w:ind w:left="6372"/>
        <w:rPr>
          <w:rFonts w:ascii="Times New Roman" w:hAnsi="Times New Roman" w:cs="Times New Roman"/>
          <w:b/>
          <w:bCs/>
        </w:rPr>
      </w:pPr>
    </w:p>
    <w:p w14:paraId="57A05BF1" w14:textId="77777777" w:rsidR="00D32588" w:rsidRPr="00BF5CE8" w:rsidRDefault="00D32588" w:rsidP="00D32588">
      <w:pPr>
        <w:tabs>
          <w:tab w:val="left" w:pos="7588"/>
        </w:tabs>
        <w:ind w:left="63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BF5CE8">
        <w:rPr>
          <w:rFonts w:ascii="Times New Roman" w:hAnsi="Times New Roman" w:cs="Times New Roman"/>
          <w:b/>
          <w:bCs/>
        </w:rPr>
        <w:t>RAVNATELJ</w:t>
      </w:r>
    </w:p>
    <w:p w14:paraId="2EBB993C" w14:textId="70CF5FDA" w:rsidR="00D32588" w:rsidRDefault="00D32588" w:rsidP="00D32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BF5CE8">
        <w:rPr>
          <w:rFonts w:ascii="Times New Roman" w:hAnsi="Times New Roman" w:cs="Times New Roman"/>
          <w:b/>
          <w:bCs/>
        </w:rPr>
        <w:t>Grgo Sabljić, struč.spec.ing.s</w:t>
      </w:r>
      <w:r>
        <w:rPr>
          <w:rFonts w:ascii="Times New Roman" w:hAnsi="Times New Roman" w:cs="Times New Roman"/>
          <w:b/>
          <w:bCs/>
        </w:rPr>
        <w:t>ec.</w:t>
      </w:r>
    </w:p>
    <w:sectPr w:rsidR="00D32588" w:rsidSect="00FF006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CACD" w14:textId="77777777" w:rsidR="006C5A22" w:rsidRDefault="006C5A22" w:rsidP="00C20DD5">
      <w:pPr>
        <w:spacing w:after="0" w:line="240" w:lineRule="auto"/>
      </w:pPr>
      <w:r>
        <w:separator/>
      </w:r>
    </w:p>
  </w:endnote>
  <w:endnote w:type="continuationSeparator" w:id="0">
    <w:p w14:paraId="5A31B2EF" w14:textId="77777777" w:rsidR="006C5A22" w:rsidRDefault="006C5A22" w:rsidP="00C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80A6" w14:textId="77777777" w:rsidR="0002409D" w:rsidRDefault="0002409D" w:rsidP="00A36966">
    <w:pPr>
      <w:pStyle w:val="Podnoj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2039F9">
      <w:rPr>
        <w:caps/>
        <w:noProof/>
        <w:color w:val="4472C4" w:themeColor="accent1"/>
      </w:rPr>
      <w:t>10</w:t>
    </w:r>
    <w:r>
      <w:rPr>
        <w:caps/>
        <w:color w:val="4472C4" w:themeColor="accent1"/>
      </w:rPr>
      <w:fldChar w:fldCharType="end"/>
    </w:r>
  </w:p>
  <w:p w14:paraId="07DF3846" w14:textId="77777777" w:rsidR="00403313" w:rsidRDefault="00403313">
    <w:pPr>
      <w:pStyle w:val="Podnoje"/>
    </w:pPr>
  </w:p>
  <w:p w14:paraId="5C4B8156" w14:textId="77777777" w:rsidR="00205BE3" w:rsidRDefault="00205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4F10" w14:textId="77777777" w:rsidR="006C5A22" w:rsidRDefault="006C5A22" w:rsidP="00C20DD5">
      <w:pPr>
        <w:spacing w:after="0" w:line="240" w:lineRule="auto"/>
      </w:pPr>
      <w:r>
        <w:separator/>
      </w:r>
    </w:p>
  </w:footnote>
  <w:footnote w:type="continuationSeparator" w:id="0">
    <w:p w14:paraId="7493EDBC" w14:textId="77777777" w:rsidR="006C5A22" w:rsidRDefault="006C5A22" w:rsidP="00C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DD4D" w14:textId="77777777" w:rsidR="0002409D" w:rsidRDefault="0002409D" w:rsidP="001D1CDE">
    <w:pPr>
      <w:pStyle w:val="Zaglavlje"/>
    </w:pPr>
  </w:p>
  <w:p w14:paraId="7F4FA5B1" w14:textId="77777777" w:rsidR="001D1CDE" w:rsidRPr="001D1CDE" w:rsidRDefault="001D1CDE" w:rsidP="001D1CDE">
    <w:pPr>
      <w:pStyle w:val="Zaglavlje"/>
    </w:pPr>
  </w:p>
  <w:p w14:paraId="1F793419" w14:textId="77777777" w:rsidR="00205BE3" w:rsidRDefault="00205B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143"/>
    <w:multiLevelType w:val="hybridMultilevel"/>
    <w:tmpl w:val="27A8A31E"/>
    <w:lvl w:ilvl="0" w:tplc="4D4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7A1"/>
    <w:multiLevelType w:val="multilevel"/>
    <w:tmpl w:val="A206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2424C8"/>
    <w:multiLevelType w:val="multilevel"/>
    <w:tmpl w:val="E3C0E7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686108"/>
    <w:multiLevelType w:val="multilevel"/>
    <w:tmpl w:val="69F43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385259"/>
    <w:multiLevelType w:val="multilevel"/>
    <w:tmpl w:val="3A52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54951A67"/>
    <w:multiLevelType w:val="hybridMultilevel"/>
    <w:tmpl w:val="74C42820"/>
    <w:lvl w:ilvl="0" w:tplc="FA10BD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65A5F"/>
    <w:multiLevelType w:val="hybridMultilevel"/>
    <w:tmpl w:val="51BE6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A4D13"/>
    <w:multiLevelType w:val="multilevel"/>
    <w:tmpl w:val="3A52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3341C08"/>
    <w:multiLevelType w:val="hybridMultilevel"/>
    <w:tmpl w:val="59B86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56EB6"/>
    <w:multiLevelType w:val="hybridMultilevel"/>
    <w:tmpl w:val="47E0CAC4"/>
    <w:lvl w:ilvl="0" w:tplc="6E2AB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53E70"/>
    <w:multiLevelType w:val="hybridMultilevel"/>
    <w:tmpl w:val="56627022"/>
    <w:lvl w:ilvl="0" w:tplc="945C34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58767">
    <w:abstractNumId w:val="6"/>
  </w:num>
  <w:num w:numId="2" w16cid:durableId="1055200247">
    <w:abstractNumId w:val="1"/>
  </w:num>
  <w:num w:numId="3" w16cid:durableId="1276597317">
    <w:abstractNumId w:val="4"/>
  </w:num>
  <w:num w:numId="4" w16cid:durableId="882905906">
    <w:abstractNumId w:val="3"/>
  </w:num>
  <w:num w:numId="5" w16cid:durableId="1830748580">
    <w:abstractNumId w:val="8"/>
  </w:num>
  <w:num w:numId="6" w16cid:durableId="814643448">
    <w:abstractNumId w:val="7"/>
  </w:num>
  <w:num w:numId="7" w16cid:durableId="1792090807">
    <w:abstractNumId w:val="0"/>
  </w:num>
  <w:num w:numId="8" w16cid:durableId="1005476834">
    <w:abstractNumId w:val="5"/>
  </w:num>
  <w:num w:numId="9" w16cid:durableId="1562709075">
    <w:abstractNumId w:val="10"/>
  </w:num>
  <w:num w:numId="10" w16cid:durableId="1866362218">
    <w:abstractNumId w:val="2"/>
  </w:num>
  <w:num w:numId="11" w16cid:durableId="2137329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13"/>
    <w:rsid w:val="00012FBB"/>
    <w:rsid w:val="00013DC0"/>
    <w:rsid w:val="00014BA0"/>
    <w:rsid w:val="00015289"/>
    <w:rsid w:val="00015D2D"/>
    <w:rsid w:val="00016CD5"/>
    <w:rsid w:val="0001713E"/>
    <w:rsid w:val="00020689"/>
    <w:rsid w:val="0002409D"/>
    <w:rsid w:val="00025AB2"/>
    <w:rsid w:val="000267E3"/>
    <w:rsid w:val="00027F39"/>
    <w:rsid w:val="00032F20"/>
    <w:rsid w:val="000348BB"/>
    <w:rsid w:val="000372E9"/>
    <w:rsid w:val="00041C1C"/>
    <w:rsid w:val="00047B4C"/>
    <w:rsid w:val="00052145"/>
    <w:rsid w:val="00054FC9"/>
    <w:rsid w:val="000564A5"/>
    <w:rsid w:val="00060925"/>
    <w:rsid w:val="00072BD9"/>
    <w:rsid w:val="000860C9"/>
    <w:rsid w:val="0009091A"/>
    <w:rsid w:val="000909AA"/>
    <w:rsid w:val="00093281"/>
    <w:rsid w:val="0009676E"/>
    <w:rsid w:val="000B26CE"/>
    <w:rsid w:val="000B6687"/>
    <w:rsid w:val="000B7D89"/>
    <w:rsid w:val="000C7302"/>
    <w:rsid w:val="000D0E54"/>
    <w:rsid w:val="000D32A6"/>
    <w:rsid w:val="000D6C6F"/>
    <w:rsid w:val="000E36D6"/>
    <w:rsid w:val="00111DE9"/>
    <w:rsid w:val="001131F3"/>
    <w:rsid w:val="001261C4"/>
    <w:rsid w:val="00127A26"/>
    <w:rsid w:val="0013066B"/>
    <w:rsid w:val="00132665"/>
    <w:rsid w:val="00140B4E"/>
    <w:rsid w:val="00150B6B"/>
    <w:rsid w:val="001561A8"/>
    <w:rsid w:val="00157ECA"/>
    <w:rsid w:val="001649D9"/>
    <w:rsid w:val="00166461"/>
    <w:rsid w:val="00170945"/>
    <w:rsid w:val="001728BC"/>
    <w:rsid w:val="00176B47"/>
    <w:rsid w:val="00186AC6"/>
    <w:rsid w:val="001A5637"/>
    <w:rsid w:val="001B2191"/>
    <w:rsid w:val="001B469B"/>
    <w:rsid w:val="001B54FD"/>
    <w:rsid w:val="001B5907"/>
    <w:rsid w:val="001B6D89"/>
    <w:rsid w:val="001B76F3"/>
    <w:rsid w:val="001C3678"/>
    <w:rsid w:val="001D12A8"/>
    <w:rsid w:val="001D1CDE"/>
    <w:rsid w:val="001D3F52"/>
    <w:rsid w:val="001D5696"/>
    <w:rsid w:val="001D7E5B"/>
    <w:rsid w:val="001E495E"/>
    <w:rsid w:val="001F3335"/>
    <w:rsid w:val="001F5D0C"/>
    <w:rsid w:val="00200525"/>
    <w:rsid w:val="002039F9"/>
    <w:rsid w:val="00205BE3"/>
    <w:rsid w:val="002066DB"/>
    <w:rsid w:val="00214115"/>
    <w:rsid w:val="00214511"/>
    <w:rsid w:val="00220DA5"/>
    <w:rsid w:val="00222F83"/>
    <w:rsid w:val="0023054F"/>
    <w:rsid w:val="00234F2B"/>
    <w:rsid w:val="0023669B"/>
    <w:rsid w:val="00236A4A"/>
    <w:rsid w:val="00240353"/>
    <w:rsid w:val="00255DE2"/>
    <w:rsid w:val="0025698C"/>
    <w:rsid w:val="00263B02"/>
    <w:rsid w:val="00264B20"/>
    <w:rsid w:val="00272601"/>
    <w:rsid w:val="002A0E6C"/>
    <w:rsid w:val="002A2683"/>
    <w:rsid w:val="002A3E36"/>
    <w:rsid w:val="002A5340"/>
    <w:rsid w:val="002A7B94"/>
    <w:rsid w:val="002B09F5"/>
    <w:rsid w:val="002B7CCE"/>
    <w:rsid w:val="002B7EC6"/>
    <w:rsid w:val="002C21FB"/>
    <w:rsid w:val="002D17FD"/>
    <w:rsid w:val="002D19DC"/>
    <w:rsid w:val="002D575B"/>
    <w:rsid w:val="002D5BFA"/>
    <w:rsid w:val="002E3676"/>
    <w:rsid w:val="002E5416"/>
    <w:rsid w:val="002F2D6D"/>
    <w:rsid w:val="002F5682"/>
    <w:rsid w:val="002F5C59"/>
    <w:rsid w:val="002F7F75"/>
    <w:rsid w:val="00303899"/>
    <w:rsid w:val="00306FCA"/>
    <w:rsid w:val="00310302"/>
    <w:rsid w:val="0031114C"/>
    <w:rsid w:val="00314B55"/>
    <w:rsid w:val="0031707F"/>
    <w:rsid w:val="00327C88"/>
    <w:rsid w:val="00331347"/>
    <w:rsid w:val="003405F0"/>
    <w:rsid w:val="00341AE2"/>
    <w:rsid w:val="00364753"/>
    <w:rsid w:val="003647A2"/>
    <w:rsid w:val="0036500B"/>
    <w:rsid w:val="00365B03"/>
    <w:rsid w:val="00371112"/>
    <w:rsid w:val="00372074"/>
    <w:rsid w:val="00387976"/>
    <w:rsid w:val="00394A18"/>
    <w:rsid w:val="003A3CCD"/>
    <w:rsid w:val="003A4822"/>
    <w:rsid w:val="003A6332"/>
    <w:rsid w:val="003B3E27"/>
    <w:rsid w:val="003B6509"/>
    <w:rsid w:val="003C6202"/>
    <w:rsid w:val="003C641D"/>
    <w:rsid w:val="003D2566"/>
    <w:rsid w:val="003D5209"/>
    <w:rsid w:val="003D6968"/>
    <w:rsid w:val="003D70C4"/>
    <w:rsid w:val="003D70C5"/>
    <w:rsid w:val="003E197D"/>
    <w:rsid w:val="003E3668"/>
    <w:rsid w:val="003F1D33"/>
    <w:rsid w:val="003F6E61"/>
    <w:rsid w:val="00402CF5"/>
    <w:rsid w:val="00403313"/>
    <w:rsid w:val="0041216E"/>
    <w:rsid w:val="00414BC0"/>
    <w:rsid w:val="00423A57"/>
    <w:rsid w:val="00431362"/>
    <w:rsid w:val="004410C8"/>
    <w:rsid w:val="0044177F"/>
    <w:rsid w:val="00444670"/>
    <w:rsid w:val="00452071"/>
    <w:rsid w:val="00454D58"/>
    <w:rsid w:val="00463B32"/>
    <w:rsid w:val="004718A2"/>
    <w:rsid w:val="00480831"/>
    <w:rsid w:val="00487E99"/>
    <w:rsid w:val="004971A4"/>
    <w:rsid w:val="004A3210"/>
    <w:rsid w:val="004B1560"/>
    <w:rsid w:val="004B2252"/>
    <w:rsid w:val="004B3AD5"/>
    <w:rsid w:val="004B5E1F"/>
    <w:rsid w:val="004C78EB"/>
    <w:rsid w:val="004D08C9"/>
    <w:rsid w:val="004D4A0F"/>
    <w:rsid w:val="004D58EB"/>
    <w:rsid w:val="004E275B"/>
    <w:rsid w:val="004E2FF3"/>
    <w:rsid w:val="004E31C2"/>
    <w:rsid w:val="004E5202"/>
    <w:rsid w:val="004F0BE0"/>
    <w:rsid w:val="004F43BD"/>
    <w:rsid w:val="004F7D26"/>
    <w:rsid w:val="005017C6"/>
    <w:rsid w:val="005061AA"/>
    <w:rsid w:val="00507A63"/>
    <w:rsid w:val="005103D0"/>
    <w:rsid w:val="00510886"/>
    <w:rsid w:val="00512F5B"/>
    <w:rsid w:val="00513BC7"/>
    <w:rsid w:val="00516190"/>
    <w:rsid w:val="0052553B"/>
    <w:rsid w:val="00530BD4"/>
    <w:rsid w:val="00531291"/>
    <w:rsid w:val="00546906"/>
    <w:rsid w:val="00552455"/>
    <w:rsid w:val="0056393D"/>
    <w:rsid w:val="00566B9B"/>
    <w:rsid w:val="00570C6C"/>
    <w:rsid w:val="005739D4"/>
    <w:rsid w:val="00581961"/>
    <w:rsid w:val="00581998"/>
    <w:rsid w:val="00592438"/>
    <w:rsid w:val="005978E9"/>
    <w:rsid w:val="005A1C5A"/>
    <w:rsid w:val="005A7452"/>
    <w:rsid w:val="005B2A0E"/>
    <w:rsid w:val="005B4BF7"/>
    <w:rsid w:val="005B4E14"/>
    <w:rsid w:val="005C6F7E"/>
    <w:rsid w:val="005D0373"/>
    <w:rsid w:val="005D09DA"/>
    <w:rsid w:val="005D0D4F"/>
    <w:rsid w:val="005D2D8E"/>
    <w:rsid w:val="005E0DE3"/>
    <w:rsid w:val="005E3951"/>
    <w:rsid w:val="005F6564"/>
    <w:rsid w:val="00605274"/>
    <w:rsid w:val="00605F19"/>
    <w:rsid w:val="0061434E"/>
    <w:rsid w:val="006145DD"/>
    <w:rsid w:val="0061759D"/>
    <w:rsid w:val="0063069A"/>
    <w:rsid w:val="00643F6E"/>
    <w:rsid w:val="0065031F"/>
    <w:rsid w:val="0065646D"/>
    <w:rsid w:val="00661460"/>
    <w:rsid w:val="006616D8"/>
    <w:rsid w:val="006627D0"/>
    <w:rsid w:val="006906C1"/>
    <w:rsid w:val="006A1A9B"/>
    <w:rsid w:val="006A36FB"/>
    <w:rsid w:val="006A62A1"/>
    <w:rsid w:val="006C21CD"/>
    <w:rsid w:val="006C23AF"/>
    <w:rsid w:val="006C370C"/>
    <w:rsid w:val="006C570E"/>
    <w:rsid w:val="006C5A22"/>
    <w:rsid w:val="006C5E65"/>
    <w:rsid w:val="006D0F5D"/>
    <w:rsid w:val="006D1EBD"/>
    <w:rsid w:val="006D37E1"/>
    <w:rsid w:val="006E4E76"/>
    <w:rsid w:val="006F0B9D"/>
    <w:rsid w:val="006F3F97"/>
    <w:rsid w:val="0070030D"/>
    <w:rsid w:val="00701256"/>
    <w:rsid w:val="00702AA3"/>
    <w:rsid w:val="007035C4"/>
    <w:rsid w:val="007124EB"/>
    <w:rsid w:val="007129A5"/>
    <w:rsid w:val="00716848"/>
    <w:rsid w:val="0071768D"/>
    <w:rsid w:val="00725641"/>
    <w:rsid w:val="00725A16"/>
    <w:rsid w:val="00727DA5"/>
    <w:rsid w:val="00737CF5"/>
    <w:rsid w:val="007403ED"/>
    <w:rsid w:val="00741924"/>
    <w:rsid w:val="0074636D"/>
    <w:rsid w:val="00761B34"/>
    <w:rsid w:val="00762B5F"/>
    <w:rsid w:val="00762E4F"/>
    <w:rsid w:val="00775B57"/>
    <w:rsid w:val="00792D41"/>
    <w:rsid w:val="007A1822"/>
    <w:rsid w:val="007A4BE0"/>
    <w:rsid w:val="007B01DA"/>
    <w:rsid w:val="007C5AD3"/>
    <w:rsid w:val="007D1674"/>
    <w:rsid w:val="007D4369"/>
    <w:rsid w:val="007D7D85"/>
    <w:rsid w:val="007E1603"/>
    <w:rsid w:val="007E3564"/>
    <w:rsid w:val="007F06C1"/>
    <w:rsid w:val="007F0ECA"/>
    <w:rsid w:val="007F12AD"/>
    <w:rsid w:val="008031DA"/>
    <w:rsid w:val="008052AA"/>
    <w:rsid w:val="0080730F"/>
    <w:rsid w:val="00807D85"/>
    <w:rsid w:val="008131CF"/>
    <w:rsid w:val="00813F83"/>
    <w:rsid w:val="00815CBF"/>
    <w:rsid w:val="0081620D"/>
    <w:rsid w:val="0081674E"/>
    <w:rsid w:val="008274BC"/>
    <w:rsid w:val="00840BD9"/>
    <w:rsid w:val="00840C8C"/>
    <w:rsid w:val="008462E1"/>
    <w:rsid w:val="0084630F"/>
    <w:rsid w:val="00851259"/>
    <w:rsid w:val="008533D6"/>
    <w:rsid w:val="00853B8E"/>
    <w:rsid w:val="00863838"/>
    <w:rsid w:val="00864629"/>
    <w:rsid w:val="008676F0"/>
    <w:rsid w:val="00875C9E"/>
    <w:rsid w:val="0088132F"/>
    <w:rsid w:val="00882C24"/>
    <w:rsid w:val="00891EF3"/>
    <w:rsid w:val="0089282E"/>
    <w:rsid w:val="00895170"/>
    <w:rsid w:val="008A63A5"/>
    <w:rsid w:val="008A7741"/>
    <w:rsid w:val="008B1D9B"/>
    <w:rsid w:val="008B61C5"/>
    <w:rsid w:val="008C1925"/>
    <w:rsid w:val="008C2CAC"/>
    <w:rsid w:val="008D4956"/>
    <w:rsid w:val="008F22C7"/>
    <w:rsid w:val="008F6ED5"/>
    <w:rsid w:val="00900205"/>
    <w:rsid w:val="00901B61"/>
    <w:rsid w:val="00910EBA"/>
    <w:rsid w:val="009136CF"/>
    <w:rsid w:val="00920400"/>
    <w:rsid w:val="00920756"/>
    <w:rsid w:val="00925D41"/>
    <w:rsid w:val="00930D4C"/>
    <w:rsid w:val="0094226C"/>
    <w:rsid w:val="00942440"/>
    <w:rsid w:val="009446F9"/>
    <w:rsid w:val="00951C37"/>
    <w:rsid w:val="00954D7C"/>
    <w:rsid w:val="0095577D"/>
    <w:rsid w:val="009567E5"/>
    <w:rsid w:val="00963977"/>
    <w:rsid w:val="009673C9"/>
    <w:rsid w:val="009709E9"/>
    <w:rsid w:val="0097340B"/>
    <w:rsid w:val="00973427"/>
    <w:rsid w:val="00981128"/>
    <w:rsid w:val="00990372"/>
    <w:rsid w:val="0099765B"/>
    <w:rsid w:val="009A1F37"/>
    <w:rsid w:val="009A652D"/>
    <w:rsid w:val="009A6FF5"/>
    <w:rsid w:val="009B01A2"/>
    <w:rsid w:val="009B084F"/>
    <w:rsid w:val="009C033B"/>
    <w:rsid w:val="009C05E8"/>
    <w:rsid w:val="009C099A"/>
    <w:rsid w:val="009C2394"/>
    <w:rsid w:val="009C5DBD"/>
    <w:rsid w:val="009C7B00"/>
    <w:rsid w:val="009D1FE7"/>
    <w:rsid w:val="009D334B"/>
    <w:rsid w:val="009D7960"/>
    <w:rsid w:val="009E1016"/>
    <w:rsid w:val="009E1D83"/>
    <w:rsid w:val="009E20CF"/>
    <w:rsid w:val="009E2275"/>
    <w:rsid w:val="009E5A8B"/>
    <w:rsid w:val="009E5B6B"/>
    <w:rsid w:val="009E6B03"/>
    <w:rsid w:val="009F3A19"/>
    <w:rsid w:val="00A016FC"/>
    <w:rsid w:val="00A06927"/>
    <w:rsid w:val="00A143BA"/>
    <w:rsid w:val="00A1732D"/>
    <w:rsid w:val="00A331AF"/>
    <w:rsid w:val="00A343BD"/>
    <w:rsid w:val="00A36966"/>
    <w:rsid w:val="00A46313"/>
    <w:rsid w:val="00A60413"/>
    <w:rsid w:val="00A646F4"/>
    <w:rsid w:val="00A65EB1"/>
    <w:rsid w:val="00A70688"/>
    <w:rsid w:val="00A91DD1"/>
    <w:rsid w:val="00A929E3"/>
    <w:rsid w:val="00AA6BE1"/>
    <w:rsid w:val="00AB284A"/>
    <w:rsid w:val="00AB5D06"/>
    <w:rsid w:val="00AB6A41"/>
    <w:rsid w:val="00AC3A22"/>
    <w:rsid w:val="00AC3F06"/>
    <w:rsid w:val="00AC42ED"/>
    <w:rsid w:val="00AD24F4"/>
    <w:rsid w:val="00AD2896"/>
    <w:rsid w:val="00AD6C9F"/>
    <w:rsid w:val="00AD6FFE"/>
    <w:rsid w:val="00AE3314"/>
    <w:rsid w:val="00AF662A"/>
    <w:rsid w:val="00B01787"/>
    <w:rsid w:val="00B074A4"/>
    <w:rsid w:val="00B25A5F"/>
    <w:rsid w:val="00B31BDA"/>
    <w:rsid w:val="00B35899"/>
    <w:rsid w:val="00B37E00"/>
    <w:rsid w:val="00B43B05"/>
    <w:rsid w:val="00B46787"/>
    <w:rsid w:val="00B63FB1"/>
    <w:rsid w:val="00B6570D"/>
    <w:rsid w:val="00B67EB0"/>
    <w:rsid w:val="00B734CB"/>
    <w:rsid w:val="00B74032"/>
    <w:rsid w:val="00B8295B"/>
    <w:rsid w:val="00B87E70"/>
    <w:rsid w:val="00B9697F"/>
    <w:rsid w:val="00BA1340"/>
    <w:rsid w:val="00BB15DF"/>
    <w:rsid w:val="00BD30A8"/>
    <w:rsid w:val="00BE096F"/>
    <w:rsid w:val="00BE28FD"/>
    <w:rsid w:val="00BE3FFF"/>
    <w:rsid w:val="00BE7456"/>
    <w:rsid w:val="00BF5CE8"/>
    <w:rsid w:val="00BF5F8E"/>
    <w:rsid w:val="00C006AA"/>
    <w:rsid w:val="00C02F5E"/>
    <w:rsid w:val="00C0424B"/>
    <w:rsid w:val="00C04771"/>
    <w:rsid w:val="00C05023"/>
    <w:rsid w:val="00C07DA1"/>
    <w:rsid w:val="00C20D09"/>
    <w:rsid w:val="00C20DD5"/>
    <w:rsid w:val="00C235E8"/>
    <w:rsid w:val="00C243BD"/>
    <w:rsid w:val="00C248DB"/>
    <w:rsid w:val="00C32B4A"/>
    <w:rsid w:val="00C32D25"/>
    <w:rsid w:val="00C464F4"/>
    <w:rsid w:val="00C51AB4"/>
    <w:rsid w:val="00C52522"/>
    <w:rsid w:val="00C66BC3"/>
    <w:rsid w:val="00C70143"/>
    <w:rsid w:val="00C73022"/>
    <w:rsid w:val="00C74984"/>
    <w:rsid w:val="00C77F74"/>
    <w:rsid w:val="00C82FEF"/>
    <w:rsid w:val="00C83E34"/>
    <w:rsid w:val="00C85D0F"/>
    <w:rsid w:val="00C90FA4"/>
    <w:rsid w:val="00C9395A"/>
    <w:rsid w:val="00C963C9"/>
    <w:rsid w:val="00C96D43"/>
    <w:rsid w:val="00CA7433"/>
    <w:rsid w:val="00CB10B4"/>
    <w:rsid w:val="00CB5232"/>
    <w:rsid w:val="00CC3C02"/>
    <w:rsid w:val="00CD59CF"/>
    <w:rsid w:val="00CE6CF2"/>
    <w:rsid w:val="00CF1C9E"/>
    <w:rsid w:val="00D015FD"/>
    <w:rsid w:val="00D0663D"/>
    <w:rsid w:val="00D07E48"/>
    <w:rsid w:val="00D22017"/>
    <w:rsid w:val="00D32588"/>
    <w:rsid w:val="00D37D04"/>
    <w:rsid w:val="00D4057A"/>
    <w:rsid w:val="00D45DA9"/>
    <w:rsid w:val="00D520E4"/>
    <w:rsid w:val="00D6373A"/>
    <w:rsid w:val="00D6710F"/>
    <w:rsid w:val="00D734B8"/>
    <w:rsid w:val="00D84E62"/>
    <w:rsid w:val="00D92655"/>
    <w:rsid w:val="00DA3ACF"/>
    <w:rsid w:val="00DA52AA"/>
    <w:rsid w:val="00DA60BE"/>
    <w:rsid w:val="00DA78EE"/>
    <w:rsid w:val="00DB2B36"/>
    <w:rsid w:val="00DB5D5A"/>
    <w:rsid w:val="00DC0715"/>
    <w:rsid w:val="00DC1D69"/>
    <w:rsid w:val="00DC5122"/>
    <w:rsid w:val="00DC74DD"/>
    <w:rsid w:val="00DD32F0"/>
    <w:rsid w:val="00DD5747"/>
    <w:rsid w:val="00DD6681"/>
    <w:rsid w:val="00DE4B66"/>
    <w:rsid w:val="00DF1C11"/>
    <w:rsid w:val="00DF48E2"/>
    <w:rsid w:val="00E03415"/>
    <w:rsid w:val="00E0557B"/>
    <w:rsid w:val="00E10594"/>
    <w:rsid w:val="00E2005B"/>
    <w:rsid w:val="00E2437E"/>
    <w:rsid w:val="00E2685F"/>
    <w:rsid w:val="00E34B4D"/>
    <w:rsid w:val="00E428E9"/>
    <w:rsid w:val="00E42E5C"/>
    <w:rsid w:val="00E46EB6"/>
    <w:rsid w:val="00E5117B"/>
    <w:rsid w:val="00E5271C"/>
    <w:rsid w:val="00E54A2C"/>
    <w:rsid w:val="00E56058"/>
    <w:rsid w:val="00E6662D"/>
    <w:rsid w:val="00E73C0B"/>
    <w:rsid w:val="00E808A9"/>
    <w:rsid w:val="00E854D1"/>
    <w:rsid w:val="00E87299"/>
    <w:rsid w:val="00E87D5F"/>
    <w:rsid w:val="00E902CE"/>
    <w:rsid w:val="00E912FA"/>
    <w:rsid w:val="00EA026C"/>
    <w:rsid w:val="00EA208D"/>
    <w:rsid w:val="00EA2414"/>
    <w:rsid w:val="00EB239D"/>
    <w:rsid w:val="00EB63C1"/>
    <w:rsid w:val="00EC5085"/>
    <w:rsid w:val="00ED1E92"/>
    <w:rsid w:val="00EE7850"/>
    <w:rsid w:val="00EF5344"/>
    <w:rsid w:val="00EF655B"/>
    <w:rsid w:val="00F02FE0"/>
    <w:rsid w:val="00F05613"/>
    <w:rsid w:val="00F106BB"/>
    <w:rsid w:val="00F10DC7"/>
    <w:rsid w:val="00F15F6F"/>
    <w:rsid w:val="00F1698F"/>
    <w:rsid w:val="00F2017D"/>
    <w:rsid w:val="00F251DF"/>
    <w:rsid w:val="00F4138D"/>
    <w:rsid w:val="00F44037"/>
    <w:rsid w:val="00F442B1"/>
    <w:rsid w:val="00F501EA"/>
    <w:rsid w:val="00F52CAC"/>
    <w:rsid w:val="00F60A5B"/>
    <w:rsid w:val="00F7187B"/>
    <w:rsid w:val="00F820E3"/>
    <w:rsid w:val="00F8553A"/>
    <w:rsid w:val="00F905CC"/>
    <w:rsid w:val="00F96DF8"/>
    <w:rsid w:val="00FA54EF"/>
    <w:rsid w:val="00FA6D0C"/>
    <w:rsid w:val="00FA710B"/>
    <w:rsid w:val="00FB069F"/>
    <w:rsid w:val="00FB1AE0"/>
    <w:rsid w:val="00FC0A49"/>
    <w:rsid w:val="00FC71F3"/>
    <w:rsid w:val="00FC7EF2"/>
    <w:rsid w:val="00FD24F7"/>
    <w:rsid w:val="00FD7DD0"/>
    <w:rsid w:val="00FF0066"/>
    <w:rsid w:val="00FF50F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2A1AF"/>
  <w15:docId w15:val="{11AF0CAC-22D8-4903-93F9-1BEEEAB6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9A1F37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0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06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0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B06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C05E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C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DD5"/>
  </w:style>
  <w:style w:type="paragraph" w:styleId="Podnoje">
    <w:name w:val="footer"/>
    <w:basedOn w:val="Normal"/>
    <w:link w:val="PodnojeChar"/>
    <w:uiPriority w:val="99"/>
    <w:unhideWhenUsed/>
    <w:rsid w:val="00C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DD5"/>
  </w:style>
  <w:style w:type="paragraph" w:styleId="Tekstbalonia">
    <w:name w:val="Balloon Text"/>
    <w:basedOn w:val="Normal"/>
    <w:link w:val="TekstbaloniaChar"/>
    <w:uiPriority w:val="99"/>
    <w:semiHidden/>
    <w:unhideWhenUsed/>
    <w:rsid w:val="002B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CCE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1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1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1707F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1C3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TijelotekstaChar">
    <w:name w:val="Tijelo teksta Char"/>
    <w:basedOn w:val="Zadanifontodlomka"/>
    <w:link w:val="Tijeloteksta"/>
    <w:uiPriority w:val="1"/>
    <w:rsid w:val="001C3678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Naslov1Char">
    <w:name w:val="Naslov 1 Char"/>
    <w:basedOn w:val="Zadanifontodlomka"/>
    <w:link w:val="Naslov1"/>
    <w:uiPriority w:val="1"/>
    <w:rsid w:val="009A1F37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table" w:styleId="Reetkatablice">
    <w:name w:val="Table Grid"/>
    <w:basedOn w:val="Obinatablica"/>
    <w:uiPriority w:val="39"/>
    <w:rsid w:val="00B6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CD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FB0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06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B06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B06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ellHeader">
    <w:name w:val="CellHeader"/>
    <w:basedOn w:val="Normal"/>
    <w:qFormat/>
    <w:rsid w:val="00FB06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FB069F"/>
  </w:style>
  <w:style w:type="table" w:customStyle="1" w:styleId="StilTablice">
    <w:name w:val="StilTablice"/>
    <w:basedOn w:val="Obinatablica"/>
    <w:uiPriority w:val="99"/>
    <w:rsid w:val="00FB069F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4417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17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17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17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177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235E8"/>
    <w:pPr>
      <w:spacing w:after="0" w:line="240" w:lineRule="auto"/>
    </w:pPr>
  </w:style>
  <w:style w:type="paragraph" w:styleId="TOCNaslov">
    <w:name w:val="TOC Heading"/>
    <w:basedOn w:val="Naslov1"/>
    <w:next w:val="Normal"/>
    <w:uiPriority w:val="39"/>
    <w:unhideWhenUsed/>
    <w:qFormat/>
    <w:rsid w:val="007403E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hr-HR" w:eastAsia="hr-HR" w:bidi="ar-SA"/>
    </w:rPr>
  </w:style>
  <w:style w:type="paragraph" w:styleId="Sadraj1">
    <w:name w:val="toc 1"/>
    <w:basedOn w:val="Normal"/>
    <w:next w:val="Normal"/>
    <w:autoRedefine/>
    <w:uiPriority w:val="39"/>
    <w:unhideWhenUsed/>
    <w:rsid w:val="007403ED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403ED"/>
    <w:rPr>
      <w:color w:val="0563C1" w:themeColor="hyperlink"/>
      <w:u w:val="single"/>
    </w:rPr>
  </w:style>
  <w:style w:type="paragraph" w:customStyle="1" w:styleId="Standard">
    <w:name w:val="Standard"/>
    <w:rsid w:val="00D3258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Ostvareni</a:t>
            </a:r>
            <a:r>
              <a:rPr lang="hr-HR" sz="1400" baseline="0"/>
              <a:t> prihodi </a:t>
            </a:r>
            <a:r>
              <a:rPr lang="hr-HR" sz="1400"/>
              <a:t>u razdoblju 01.01.-30.06.2023.</a:t>
            </a:r>
          </a:p>
        </c:rich>
      </c:tx>
      <c:layout>
        <c:manualLayout>
          <c:xMode val="edge"/>
          <c:yMode val="edge"/>
          <c:x val="0.15196319972198599"/>
          <c:y val="2.89510041843439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4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4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4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A5B-4478-BD12-9D6B59886A3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tint val="6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6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6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A5B-4478-BD12-9D6B59886A3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A5B-4478-BD12-9D6B59886A3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tint val="9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9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9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A5B-4478-BD12-9D6B59886A3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1">
                      <a:shade val="9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9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9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A5B-4478-BD12-9D6B59886A3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1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A5B-4478-BD12-9D6B59886A3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5A5B-4478-BD12-9D6B59886A3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1">
                      <a:shade val="4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4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4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5A5B-4478-BD12-9D6B59886A37}"/>
              </c:ext>
            </c:extLst>
          </c:dPt>
          <c:dLbls>
            <c:dLbl>
              <c:idx val="3"/>
              <c:layout>
                <c:manualLayout>
                  <c:x val="2.026490874687167E-2"/>
                  <c:y val="-0.186577325782441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5B-4478-BD12-9D6B59886A37}"/>
                </c:ext>
              </c:extLst>
            </c:dLbl>
            <c:dLbl>
              <c:idx val="5"/>
              <c:layout>
                <c:manualLayout>
                  <c:x val="0.1203970344494058"/>
                  <c:y val="-0.260385027465519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314754036782964E-2"/>
                      <c:h val="6.33118484379517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5A5B-4478-BD12-9D6B59886A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List1!$A$4:$A$11</c:f>
              <c:strCache>
                <c:ptCount val="8"/>
                <c:pt idx="0">
                  <c:v>6323 - Tekuće pomoći od institucija i tijela EU</c:v>
                </c:pt>
                <c:pt idx="1">
                  <c:v>6324 - Kapitalne pomoći od institucija i tijela EU </c:v>
                </c:pt>
                <c:pt idx="2">
                  <c:v>6421 - Naknade za koncesije</c:v>
                </c:pt>
                <c:pt idx="3">
                  <c:v>6514 - Ostale pristojbe i naknade</c:v>
                </c:pt>
                <c:pt idx="4">
                  <c:v>6526 - Ostali nespomenuti prihodi</c:v>
                </c:pt>
                <c:pt idx="5">
                  <c:v>6615 - Prihodi od pruženih usluga </c:v>
                </c:pt>
                <c:pt idx="6">
                  <c:v>6711 - Prihodi iz nadležnog proračuna za financiranje rashoda poslovanja</c:v>
                </c:pt>
                <c:pt idx="7">
                  <c:v>6712 - Prihodi iz nadležnog proračuna za financiranje rashoda za nabavu nefinancijske imovine</c:v>
                </c:pt>
              </c:strCache>
            </c:strRef>
          </c:cat>
          <c:val>
            <c:numRef>
              <c:f>List1!$B$4:$B$11</c:f>
              <c:numCache>
                <c:formatCode>#,##0.00</c:formatCode>
                <c:ptCount val="8"/>
                <c:pt idx="0">
                  <c:v>64793.919999999998</c:v>
                </c:pt>
                <c:pt idx="1">
                  <c:v>500000</c:v>
                </c:pt>
                <c:pt idx="2">
                  <c:v>72350.600000000006</c:v>
                </c:pt>
                <c:pt idx="3">
                  <c:v>33483.85</c:v>
                </c:pt>
                <c:pt idx="4">
                  <c:v>3179.93</c:v>
                </c:pt>
                <c:pt idx="5">
                  <c:v>8402.26</c:v>
                </c:pt>
                <c:pt idx="6">
                  <c:v>198618.77</c:v>
                </c:pt>
                <c:pt idx="7">
                  <c:v>354973.08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A5B-4478-BD12-9D6B59886A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hr-HR"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</a:rPr>
              <a:t>Ostvareni rashodi u razdoblju 01.01.-30.06.2023</a:t>
            </a:r>
            <a:endParaRPr lang="hr-HR" sz="1200" b="1">
              <a:solidFill>
                <a:schemeClr val="tx1">
                  <a:lumMod val="65000"/>
                  <a:lumOff val="35000"/>
                </a:schemeClr>
              </a:solidFill>
              <a:latin typeface="+mn-lt"/>
            </a:endParaRPr>
          </a:p>
        </c:rich>
      </c:tx>
      <c:layout>
        <c:manualLayout>
          <c:xMode val="edge"/>
          <c:yMode val="edge"/>
          <c:x val="0.16652058367443107"/>
          <c:y val="3.46320346320346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hr-HR"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29"/>
      <c:rotY val="36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D16-4FB3-B09D-C5D44D040116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D16-4FB3-B09D-C5D44D040116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D16-4FB3-B09D-C5D44D040116}"/>
              </c:ext>
            </c:extLst>
          </c:dPt>
          <c:dPt>
            <c:idx val="3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D16-4FB3-B09D-C5D44D040116}"/>
              </c:ext>
            </c:extLst>
          </c:dPt>
          <c:dPt>
            <c:idx val="4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D16-4FB3-B09D-C5D44D0401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 algn="ctr">
                  <a:defRPr lang="hr-HR" sz="900" b="0" i="0" u="none" strike="noStrike" kern="1200" baseline="0">
                    <a:solidFill>
                      <a:srgbClr val="000000"/>
                    </a:solidFill>
                    <a:latin typeface="Calibri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'RASHODI I IZDACI'!$A$4:$A$8</c:f>
              <c:strCache>
                <c:ptCount val="5"/>
                <c:pt idx="0">
                  <c:v>31 - Rashodi za zaposlene</c:v>
                </c:pt>
                <c:pt idx="1">
                  <c:v>32 - Materijalni rashodi</c:v>
                </c:pt>
                <c:pt idx="2">
                  <c:v>34 - Financijski rashodi</c:v>
                </c:pt>
                <c:pt idx="3">
                  <c:v>42 - Rashodi za nabavu proizvedene dugotrajne imovine</c:v>
                </c:pt>
                <c:pt idx="4">
                  <c:v>45 - Rashodi za dodatna ulaganja na nefinancijskoj imovini</c:v>
                </c:pt>
              </c:strCache>
            </c:strRef>
          </c:cat>
          <c:val>
            <c:numRef>
              <c:f>'RASHODI I IZDACI'!$B$4:$B$8</c:f>
              <c:numCache>
                <c:formatCode>#,##0.00" "[$€-41A]</c:formatCode>
                <c:ptCount val="5"/>
                <c:pt idx="0">
                  <c:v>126252.5</c:v>
                </c:pt>
                <c:pt idx="1">
                  <c:v>260612.84</c:v>
                </c:pt>
                <c:pt idx="2">
                  <c:v>10.19</c:v>
                </c:pt>
                <c:pt idx="3">
                  <c:v>323124.96999999997</c:v>
                </c:pt>
                <c:pt idx="4">
                  <c:v>38374.53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D16-4FB3-B09D-C5D44D040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353805774278215E-2"/>
          <c:y val="0.59760968403539716"/>
          <c:w val="0.61668168837385895"/>
          <c:h val="0.38776042338969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hr-HR" sz="900" b="0" i="0" u="none" strike="noStrike" kern="1200" baseline="0">
              <a:solidFill>
                <a:srgbClr val="000000"/>
              </a:solidFill>
              <a:latin typeface="Calibri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8" cap="flat" cmpd="sng" algn="ctr">
      <a:solidFill>
        <a:srgbClr val="D9D9D9"/>
      </a:solidFill>
      <a:prstDash val="solid"/>
      <a:round/>
    </a:ln>
    <a:effectLst/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hr-HR" sz="900" b="0" i="0" u="none" strike="noStrike" kern="1200" baseline="0">
          <a:solidFill>
            <a:srgbClr val="000000"/>
          </a:solidFill>
          <a:latin typeface="Calibri"/>
        </a:defRPr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76B2-C7D1-40B5-9B8A-592ACC7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1858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Godić</dc:creator>
  <cp:keywords/>
  <dc:description/>
  <cp:lastModifiedBy>Maria Mandarić</cp:lastModifiedBy>
  <cp:revision>3</cp:revision>
  <cp:lastPrinted>2023-08-23T07:10:00Z</cp:lastPrinted>
  <dcterms:created xsi:type="dcterms:W3CDTF">2023-08-23T07:07:00Z</dcterms:created>
  <dcterms:modified xsi:type="dcterms:W3CDTF">2023-08-23T07:13:00Z</dcterms:modified>
</cp:coreProperties>
</file>