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680392" w:rsidRPr="00680392" w14:paraId="593CBBFD" w14:textId="77777777" w:rsidTr="00680392">
        <w:tc>
          <w:tcPr>
            <w:tcW w:w="2122" w:type="dxa"/>
          </w:tcPr>
          <w:p w14:paraId="1BEC7700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RKP</w:t>
            </w:r>
          </w:p>
        </w:tc>
        <w:tc>
          <w:tcPr>
            <w:tcW w:w="7512" w:type="dxa"/>
          </w:tcPr>
          <w:p w14:paraId="599E0A59" w14:textId="2673AAE2" w:rsidR="00170E21" w:rsidRPr="00680392" w:rsidRDefault="00856377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51280</w:t>
            </w:r>
          </w:p>
          <w:p w14:paraId="1EFFDFE3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358BABC5" w14:textId="77777777" w:rsidTr="00680392">
        <w:tc>
          <w:tcPr>
            <w:tcW w:w="2122" w:type="dxa"/>
          </w:tcPr>
          <w:p w14:paraId="0A04BF6A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Naziv obveznika:</w:t>
            </w:r>
          </w:p>
        </w:tc>
        <w:tc>
          <w:tcPr>
            <w:tcW w:w="7512" w:type="dxa"/>
          </w:tcPr>
          <w:p w14:paraId="73300B90" w14:textId="027D1CDB" w:rsidR="00170E21" w:rsidRPr="00680392" w:rsidRDefault="00856377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 xml:space="preserve">Javna ustanova Lučka uprava Vukovar </w:t>
            </w:r>
          </w:p>
          <w:p w14:paraId="15388D26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5A16EDE6" w14:textId="77777777" w:rsidTr="00680392">
        <w:tc>
          <w:tcPr>
            <w:tcW w:w="2122" w:type="dxa"/>
          </w:tcPr>
          <w:p w14:paraId="4A496A8D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Razina:</w:t>
            </w:r>
          </w:p>
        </w:tc>
        <w:tc>
          <w:tcPr>
            <w:tcW w:w="7512" w:type="dxa"/>
          </w:tcPr>
          <w:p w14:paraId="7D896FB9" w14:textId="0620B755" w:rsidR="00170E21" w:rsidRPr="00680392" w:rsidRDefault="00710108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11</w:t>
            </w:r>
          </w:p>
          <w:p w14:paraId="1C8FF782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48BFA351" w14:textId="77777777" w:rsidTr="00680392">
        <w:tc>
          <w:tcPr>
            <w:tcW w:w="2122" w:type="dxa"/>
          </w:tcPr>
          <w:p w14:paraId="3CB168D2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Oznaka razdoblja:</w:t>
            </w:r>
          </w:p>
        </w:tc>
        <w:tc>
          <w:tcPr>
            <w:tcW w:w="7512" w:type="dxa"/>
          </w:tcPr>
          <w:p w14:paraId="7D0F1913" w14:textId="77777777" w:rsidR="00170E21" w:rsidRPr="002D0CC0" w:rsidRDefault="002D0CC0" w:rsidP="002D0CC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siječnja 2023. – 30. lipnja 2023.</w:t>
            </w:r>
          </w:p>
          <w:p w14:paraId="4741F778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F2541C" w:rsidRPr="00680392" w14:paraId="695DB8F0" w14:textId="77777777" w:rsidTr="00680392">
        <w:tc>
          <w:tcPr>
            <w:tcW w:w="2122" w:type="dxa"/>
          </w:tcPr>
          <w:p w14:paraId="7AE92367" w14:textId="77777777" w:rsidR="00F2541C" w:rsidRPr="002D0CC0" w:rsidRDefault="002D0CC0" w:rsidP="002D0CC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2D0CC0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Osoba za kontakt i broj telefona</w:t>
            </w:r>
          </w:p>
        </w:tc>
        <w:tc>
          <w:tcPr>
            <w:tcW w:w="7512" w:type="dxa"/>
          </w:tcPr>
          <w:p w14:paraId="2165F1CD" w14:textId="77777777" w:rsidR="00856377" w:rsidRDefault="00856377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Maria Mandarić</w:t>
            </w:r>
          </w:p>
          <w:p w14:paraId="5D002379" w14:textId="0F3929A4" w:rsidR="00F2541C" w:rsidRPr="00680392" w:rsidRDefault="00856377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032 450 257</w:t>
            </w:r>
          </w:p>
        </w:tc>
      </w:tr>
    </w:tbl>
    <w:p w14:paraId="4B8CC32D" w14:textId="77777777" w:rsidR="00CC75C5" w:rsidRDefault="00CC75C5" w:rsidP="00170E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87614" w14:textId="77777777" w:rsidR="0069302A" w:rsidRPr="00614260" w:rsidRDefault="0069302A" w:rsidP="00036DEE">
      <w:pPr>
        <w:pStyle w:val="Naslov1"/>
      </w:pPr>
      <w:bookmarkStart w:id="0" w:name="_Toc135657521"/>
      <w:r w:rsidRPr="00614260">
        <w:t>B I LJ E Š K E  U Z  O B R A Z A C  P R – R A S</w:t>
      </w:r>
      <w:bookmarkEnd w:id="0"/>
    </w:p>
    <w:p w14:paraId="1546CA37" w14:textId="77777777" w:rsidR="00CC75C5" w:rsidRDefault="00CC75C5" w:rsidP="006A7AD0">
      <w:pPr>
        <w:rPr>
          <w:rFonts w:ascii="Times New Roman" w:hAnsi="Times New Roman" w:cs="Times New Roman"/>
          <w:sz w:val="28"/>
          <w:szCs w:val="28"/>
        </w:rPr>
      </w:pPr>
    </w:p>
    <w:p w14:paraId="57C857A7" w14:textId="77777777" w:rsidR="006A7AD0" w:rsidRDefault="006A7AD0" w:rsidP="00036DEE">
      <w:pPr>
        <w:pStyle w:val="Naslov2"/>
      </w:pPr>
      <w:bookmarkStart w:id="1" w:name="_Toc135657522"/>
      <w:r w:rsidRPr="000C01F8">
        <w:t>P</w:t>
      </w:r>
      <w:r w:rsidR="00036DEE">
        <w:t xml:space="preserve"> </w:t>
      </w:r>
      <w:r w:rsidRPr="000C01F8">
        <w:t>R</w:t>
      </w:r>
      <w:r w:rsidR="00036DEE">
        <w:t xml:space="preserve"> </w:t>
      </w:r>
      <w:r w:rsidRPr="000C01F8">
        <w:t>I</w:t>
      </w:r>
      <w:r w:rsidR="00036DEE">
        <w:t xml:space="preserve"> </w:t>
      </w:r>
      <w:r w:rsidRPr="000C01F8">
        <w:t>H</w:t>
      </w:r>
      <w:r w:rsidR="00036DEE">
        <w:t xml:space="preserve"> </w:t>
      </w:r>
      <w:r w:rsidRPr="000C01F8">
        <w:t>O</w:t>
      </w:r>
      <w:r w:rsidR="00036DEE">
        <w:t xml:space="preserve"> </w:t>
      </w:r>
      <w:r w:rsidRPr="000C01F8">
        <w:t>D</w:t>
      </w:r>
      <w:r w:rsidR="00036DEE">
        <w:t xml:space="preserve"> </w:t>
      </w:r>
      <w:r w:rsidRPr="000C01F8">
        <w:t>I</w:t>
      </w:r>
      <w:bookmarkEnd w:id="1"/>
    </w:p>
    <w:p w14:paraId="3BD779EF" w14:textId="77777777" w:rsidR="00036DEE" w:rsidRPr="00036DEE" w:rsidRDefault="00036DEE" w:rsidP="00036DEE"/>
    <w:p w14:paraId="546D9E9D" w14:textId="77777777" w:rsidR="0069302A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(6</w:t>
      </w:r>
      <w:r w:rsidR="002D0CC0">
        <w:rPr>
          <w:rFonts w:ascii="Times New Roman" w:hAnsi="Times New Roman" w:cs="Times New Roman"/>
          <w:b/>
          <w:sz w:val="24"/>
          <w:szCs w:val="24"/>
        </w:rPr>
        <w:t>3</w:t>
      </w:r>
      <w:r w:rsidRPr="00D649D7">
        <w:rPr>
          <w:rFonts w:ascii="Times New Roman" w:hAnsi="Times New Roman" w:cs="Times New Roman"/>
          <w:b/>
          <w:sz w:val="24"/>
          <w:szCs w:val="24"/>
        </w:rPr>
        <w:t>)</w:t>
      </w:r>
    </w:p>
    <w:p w14:paraId="78C3A0E1" w14:textId="3FEE738D" w:rsidR="00036DEE" w:rsidRPr="00064C4E" w:rsidRDefault="0054326C" w:rsidP="00806A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3CEB">
        <w:rPr>
          <w:rFonts w:ascii="Times New Roman" w:hAnsi="Times New Roman" w:cs="Times New Roman"/>
          <w:sz w:val="24"/>
          <w:szCs w:val="24"/>
        </w:rPr>
        <w:t xml:space="preserve">Navedeni </w:t>
      </w:r>
      <w:r w:rsidR="00710108" w:rsidRPr="00D03CEB">
        <w:rPr>
          <w:rFonts w:ascii="Times New Roman" w:hAnsi="Times New Roman" w:cs="Times New Roman"/>
          <w:sz w:val="24"/>
          <w:szCs w:val="24"/>
        </w:rPr>
        <w:t>prihodi u promatranom razdoblju ostvareni su u iznosu od 564.793,92 eura</w:t>
      </w:r>
      <w:r w:rsidR="00D03CEB" w:rsidRPr="00D03CEB">
        <w:rPr>
          <w:rFonts w:ascii="Times New Roman" w:hAnsi="Times New Roman" w:cs="Times New Roman"/>
          <w:sz w:val="24"/>
          <w:szCs w:val="24"/>
        </w:rPr>
        <w:t xml:space="preserve"> (45,</w:t>
      </w:r>
      <w:r w:rsidR="00E95A13">
        <w:rPr>
          <w:rFonts w:ascii="Times New Roman" w:hAnsi="Times New Roman" w:cs="Times New Roman"/>
          <w:sz w:val="24"/>
          <w:szCs w:val="24"/>
        </w:rPr>
        <w:t>8</w:t>
      </w:r>
      <w:r w:rsidR="00D03CEB" w:rsidRPr="00D03CEB">
        <w:rPr>
          <w:rFonts w:ascii="Times New Roman" w:hAnsi="Times New Roman" w:cs="Times New Roman"/>
          <w:sz w:val="24"/>
          <w:szCs w:val="24"/>
        </w:rPr>
        <w:t>%</w:t>
      </w:r>
      <w:r w:rsidR="00330B43">
        <w:rPr>
          <w:rFonts w:ascii="Times New Roman" w:hAnsi="Times New Roman" w:cs="Times New Roman"/>
          <w:sz w:val="24"/>
          <w:szCs w:val="24"/>
        </w:rPr>
        <w:t xml:space="preserve"> od ukupnih prihoda</w:t>
      </w:r>
      <w:r w:rsidR="00D03CEB" w:rsidRPr="00D03CEB">
        <w:rPr>
          <w:rFonts w:ascii="Times New Roman" w:hAnsi="Times New Roman" w:cs="Times New Roman"/>
          <w:sz w:val="24"/>
          <w:szCs w:val="24"/>
        </w:rPr>
        <w:t>)</w:t>
      </w:r>
      <w:r w:rsidR="00D03CEB" w:rsidRPr="003733CB">
        <w:t xml:space="preserve"> </w:t>
      </w:r>
      <w:r w:rsidR="00710108" w:rsidRPr="00470D07">
        <w:rPr>
          <w:rFonts w:ascii="Times New Roman" w:hAnsi="Times New Roman" w:cs="Times New Roman"/>
          <w:sz w:val="24"/>
          <w:szCs w:val="24"/>
        </w:rPr>
        <w:t>što čini značajno povećanje u odnosu na isto razdoblje u 2022. godini kada su iznosili 25.073,00 eura. U promatranom razdoblju Lučka uprava Vukovar ostvarila je prihod temeljem tekućih i kapitalnih pomoći od institucija EU koja su namijenjena za financiranje CEF projekta „</w:t>
      </w:r>
      <w:r w:rsidR="00710108" w:rsidRPr="00470D07">
        <w:rPr>
          <w:rFonts w:ascii="Times New Roman" w:hAnsi="Times New Roman" w:cs="Times New Roman"/>
          <w:bCs/>
          <w:sz w:val="24"/>
          <w:szCs w:val="24"/>
        </w:rPr>
        <w:t xml:space="preserve">Priprema projektne dokumentacije za izgradnju vertikalne obale u luci Vukovar“ kojima će se </w:t>
      </w:r>
      <w:r w:rsidR="00470D07" w:rsidRPr="00470D07">
        <w:rPr>
          <w:rFonts w:ascii="Times New Roman" w:hAnsi="Times New Roman" w:cs="Times New Roman"/>
          <w:bCs/>
          <w:sz w:val="24"/>
          <w:szCs w:val="24"/>
        </w:rPr>
        <w:t xml:space="preserve">financirati trošak projektnog osoblja, intelektualne usluge te završetak </w:t>
      </w:r>
      <w:r w:rsidR="00470D07" w:rsidRPr="00470D07">
        <w:rPr>
          <w:rFonts w:ascii="Times New Roman" w:hAnsi="Times New Roman" w:cs="Times New Roman"/>
          <w:sz w:val="24"/>
          <w:szCs w:val="24"/>
        </w:rPr>
        <w:t>projektne dokumentacije koja uključuje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D07" w:rsidRPr="00470D07">
        <w:rPr>
          <w:rFonts w:ascii="Times New Roman" w:hAnsi="Times New Roman" w:cs="Times New Roman"/>
          <w:sz w:val="24"/>
          <w:szCs w:val="24"/>
        </w:rPr>
        <w:t>ishođenje lokacijske i građevinske dozvole.</w:t>
      </w:r>
    </w:p>
    <w:p w14:paraId="03FFC716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(64)</w:t>
      </w:r>
    </w:p>
    <w:p w14:paraId="4213B470" w14:textId="06A4A8C5" w:rsidR="00036DEE" w:rsidRPr="0054326C" w:rsidRDefault="00470D07" w:rsidP="00806A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Prihodi od imovine </w:t>
      </w:r>
      <w:r w:rsidRPr="00470D07">
        <w:rPr>
          <w:rFonts w:ascii="Times New Roman" w:hAnsi="Times New Roman" w:cs="Times New Roman"/>
          <w:sz w:val="24"/>
          <w:szCs w:val="24"/>
          <w:lang w:val="hr-BA"/>
        </w:rPr>
        <w:t>iznos</w:t>
      </w:r>
      <w:r w:rsidR="0054326C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470D07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72.350,60 eura</w:t>
      </w:r>
      <w:r w:rsidR="003F60CA">
        <w:rPr>
          <w:rFonts w:ascii="Times New Roman" w:hAnsi="Times New Roman" w:cs="Times New Roman"/>
          <w:sz w:val="24"/>
          <w:szCs w:val="24"/>
          <w:lang w:val="hr-BA"/>
        </w:rPr>
        <w:t xml:space="preserve"> (5,</w:t>
      </w:r>
      <w:r w:rsidR="00E95A13">
        <w:rPr>
          <w:rFonts w:ascii="Times New Roman" w:hAnsi="Times New Roman" w:cs="Times New Roman"/>
          <w:sz w:val="24"/>
          <w:szCs w:val="24"/>
          <w:lang w:val="hr-BA"/>
        </w:rPr>
        <w:t>7</w:t>
      </w:r>
      <w:r w:rsidR="003F60CA">
        <w:rPr>
          <w:rFonts w:ascii="Times New Roman" w:hAnsi="Times New Roman" w:cs="Times New Roman"/>
          <w:sz w:val="24"/>
          <w:szCs w:val="24"/>
          <w:lang w:val="hr-BA"/>
        </w:rPr>
        <w:t>%</w:t>
      </w:r>
      <w:r w:rsidR="00330B43">
        <w:rPr>
          <w:rFonts w:ascii="Times New Roman" w:hAnsi="Times New Roman" w:cs="Times New Roman"/>
          <w:sz w:val="24"/>
          <w:szCs w:val="24"/>
          <w:lang w:val="hr-BA"/>
        </w:rPr>
        <w:t xml:space="preserve"> od ukupnih prihoda</w:t>
      </w:r>
      <w:r w:rsidR="003F60CA">
        <w:rPr>
          <w:rFonts w:ascii="Times New Roman" w:hAnsi="Times New Roman" w:cs="Times New Roman"/>
          <w:sz w:val="24"/>
          <w:szCs w:val="24"/>
          <w:lang w:val="hr-BA"/>
        </w:rPr>
        <w:t>)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4326C">
        <w:rPr>
          <w:rFonts w:ascii="Times New Roman" w:hAnsi="Times New Roman" w:cs="Times New Roman"/>
          <w:sz w:val="24"/>
          <w:szCs w:val="24"/>
          <w:lang w:val="hr-BA"/>
        </w:rPr>
        <w:t xml:space="preserve">što čini smanjenje u odnosu na promatrano razdoblje prethodne godine kada su iznosili 81.229,67 eura. U promatranom razdoblju prihodi se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u potpunosti odnose na prihode ostvarene od koncesijskih naknada </w:t>
      </w:r>
      <w:r w:rsidR="0054326C">
        <w:rPr>
          <w:rFonts w:ascii="Times New Roman" w:hAnsi="Times New Roman" w:cs="Times New Roman"/>
          <w:sz w:val="24"/>
          <w:szCs w:val="24"/>
          <w:lang w:val="hr-BA"/>
        </w:rPr>
        <w:t xml:space="preserve">uplaćenih </w:t>
      </w:r>
      <w:r w:rsidRPr="00470D07">
        <w:rPr>
          <w:rFonts w:ascii="Times New Roman" w:hAnsi="Times New Roman" w:cs="Times New Roman"/>
          <w:sz w:val="24"/>
          <w:szCs w:val="24"/>
          <w:lang w:val="hr-BA"/>
        </w:rPr>
        <w:t xml:space="preserve">od koncesionara Luka Vukovar d.o.o., </w:t>
      </w:r>
      <w:proofErr w:type="spellStart"/>
      <w:r w:rsidRPr="00470D07">
        <w:rPr>
          <w:rFonts w:ascii="Times New Roman" w:hAnsi="Times New Roman" w:cs="Times New Roman"/>
          <w:sz w:val="24"/>
          <w:szCs w:val="24"/>
          <w:lang w:val="hr-BA"/>
        </w:rPr>
        <w:t>Nautica</w:t>
      </w:r>
      <w:proofErr w:type="spellEnd"/>
      <w:r w:rsidRPr="00470D07">
        <w:rPr>
          <w:rFonts w:ascii="Times New Roman" w:hAnsi="Times New Roman" w:cs="Times New Roman"/>
          <w:sz w:val="24"/>
          <w:szCs w:val="24"/>
          <w:lang w:val="hr-BA"/>
        </w:rPr>
        <w:t xml:space="preserve"> Vukovar d.o.o.</w:t>
      </w:r>
      <w:r w:rsidR="0054326C">
        <w:rPr>
          <w:rFonts w:ascii="Times New Roman" w:hAnsi="Times New Roman" w:cs="Times New Roman"/>
          <w:sz w:val="24"/>
          <w:szCs w:val="24"/>
          <w:lang w:val="hr-BA"/>
        </w:rPr>
        <w:t xml:space="preserve"> i </w:t>
      </w:r>
      <w:r w:rsidRPr="00470D07">
        <w:rPr>
          <w:rFonts w:ascii="Times New Roman" w:hAnsi="Times New Roman" w:cs="Times New Roman"/>
          <w:sz w:val="24"/>
          <w:szCs w:val="24"/>
          <w:lang w:val="hr-BA"/>
        </w:rPr>
        <w:t>Vupik plus d.o.o</w:t>
      </w:r>
      <w:r w:rsidR="0054326C">
        <w:rPr>
          <w:rFonts w:ascii="Times New Roman" w:hAnsi="Times New Roman" w:cs="Times New Roman"/>
          <w:sz w:val="24"/>
          <w:szCs w:val="24"/>
          <w:lang w:val="hr-BA"/>
        </w:rPr>
        <w:t xml:space="preserve">., temeljem Zakona o plovidbi i lukama unutarnjih voda. </w:t>
      </w:r>
      <w:r w:rsidR="00366DA9">
        <w:rPr>
          <w:rFonts w:ascii="Times New Roman" w:hAnsi="Times New Roman" w:cs="Times New Roman"/>
          <w:sz w:val="24"/>
          <w:szCs w:val="24"/>
          <w:lang w:val="hr-BA"/>
        </w:rPr>
        <w:t>Ostvarenim</w:t>
      </w:r>
      <w:r w:rsidR="0054326C">
        <w:rPr>
          <w:rFonts w:ascii="Times New Roman" w:hAnsi="Times New Roman" w:cs="Times New Roman"/>
          <w:sz w:val="24"/>
          <w:szCs w:val="24"/>
          <w:lang w:val="hr-BA"/>
        </w:rPr>
        <w:t xml:space="preserve"> prihodima financira se redovan rad (a</w:t>
      </w:r>
      <w:r w:rsidR="00642560">
        <w:rPr>
          <w:rFonts w:ascii="Times New Roman" w:hAnsi="Times New Roman" w:cs="Times New Roman"/>
          <w:sz w:val="24"/>
          <w:szCs w:val="24"/>
          <w:lang w:val="hr-BA"/>
        </w:rPr>
        <w:t>d</w:t>
      </w:r>
      <w:r w:rsidR="0054326C">
        <w:rPr>
          <w:rFonts w:ascii="Times New Roman" w:hAnsi="Times New Roman" w:cs="Times New Roman"/>
          <w:sz w:val="24"/>
          <w:szCs w:val="24"/>
          <w:lang w:val="hr-BA"/>
        </w:rPr>
        <w:t>ministracija i upravljanje) Lučke uprave Vukovar</w:t>
      </w:r>
      <w:r w:rsidR="00642560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8FE1178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i naknada </w:t>
      </w:r>
      <w:r w:rsidRPr="00D649D7">
        <w:rPr>
          <w:rFonts w:ascii="Times New Roman" w:hAnsi="Times New Roman" w:cs="Times New Roman"/>
          <w:b/>
          <w:sz w:val="24"/>
          <w:szCs w:val="24"/>
        </w:rPr>
        <w:t>(65)</w:t>
      </w:r>
    </w:p>
    <w:p w14:paraId="55FABBE8" w14:textId="6618A912" w:rsidR="00036DEE" w:rsidRPr="00036DEE" w:rsidRDefault="00642560" w:rsidP="00806A5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prihodi u promatranom razdoblju iznose 36.663,78 eura</w:t>
      </w:r>
      <w:r w:rsidR="003F60CA">
        <w:rPr>
          <w:rFonts w:ascii="Times New Roman" w:hAnsi="Times New Roman" w:cs="Times New Roman"/>
          <w:sz w:val="24"/>
          <w:szCs w:val="24"/>
        </w:rPr>
        <w:t xml:space="preserve"> (</w:t>
      </w:r>
      <w:r w:rsidR="00330B43">
        <w:rPr>
          <w:rFonts w:ascii="Times New Roman" w:hAnsi="Times New Roman" w:cs="Times New Roman"/>
          <w:sz w:val="24"/>
          <w:szCs w:val="24"/>
          <w:lang w:val="hr-BA"/>
        </w:rPr>
        <w:t>3</w:t>
      </w:r>
      <w:r w:rsidR="003F60CA">
        <w:rPr>
          <w:rFonts w:ascii="Times New Roman" w:hAnsi="Times New Roman" w:cs="Times New Roman"/>
          <w:sz w:val="24"/>
          <w:szCs w:val="24"/>
          <w:lang w:val="hr-BA"/>
        </w:rPr>
        <w:t>%</w:t>
      </w:r>
      <w:r w:rsidR="00330B43">
        <w:rPr>
          <w:rFonts w:ascii="Times New Roman" w:hAnsi="Times New Roman" w:cs="Times New Roman"/>
          <w:sz w:val="24"/>
          <w:szCs w:val="24"/>
          <w:lang w:val="hr-BA"/>
        </w:rPr>
        <w:t xml:space="preserve"> od ukupnih prihoda</w:t>
      </w:r>
      <w:r w:rsidR="003F60CA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što čini smanjenje u odnosu na promatrano razdoblje prethodne godine kada su iznosili 65.129,08 eura. Najveće smanjenje ogleda se na prihodima </w:t>
      </w:r>
      <w:r>
        <w:rPr>
          <w:rFonts w:asciiTheme="majorBidi" w:hAnsiTheme="majorBidi" w:cstheme="majorBidi"/>
        </w:rPr>
        <w:t xml:space="preserve">ostvarenim temeljem naplate pristojbi za uporabu obale, a čine ih pristojbe za pretovar tereta u luci Vukovar i pristojbe od pristajanja putnika na putničkim pristaništima u Vukovaru, Iloku, Aljmašu i Batini. Došlo je do povećanja ostalih nespomenutih prihoda koji iznose 3.179,93 eura, a odnose na  prihode s naslova osiguranja, refundacije štete i totalne štete </w:t>
      </w:r>
      <w:r w:rsidR="00806A5F">
        <w:rPr>
          <w:rFonts w:asciiTheme="majorBidi" w:hAnsiTheme="majorBidi" w:cstheme="majorBidi"/>
        </w:rPr>
        <w:t>temeljem</w:t>
      </w:r>
      <w:r>
        <w:rPr>
          <w:rFonts w:asciiTheme="majorBidi" w:hAnsiTheme="majorBidi" w:cstheme="majorBidi"/>
        </w:rPr>
        <w:t xml:space="preserve"> naplate</w:t>
      </w:r>
      <w:r w:rsidR="00806A5F">
        <w:rPr>
          <w:rFonts w:asciiTheme="majorBidi" w:hAnsiTheme="majorBidi" w:cstheme="majorBidi"/>
        </w:rPr>
        <w:t xml:space="preserve"> osiguranja</w:t>
      </w:r>
      <w:r>
        <w:rPr>
          <w:rFonts w:asciiTheme="majorBidi" w:hAnsiTheme="majorBidi" w:cstheme="majorBidi"/>
        </w:rPr>
        <w:t xml:space="preserve"> </w:t>
      </w:r>
      <w:r w:rsidR="00806A5F">
        <w:rPr>
          <w:rFonts w:asciiTheme="majorBidi" w:hAnsiTheme="majorBidi" w:cstheme="majorBidi"/>
        </w:rPr>
        <w:t xml:space="preserve">za </w:t>
      </w:r>
      <w:r>
        <w:rPr>
          <w:rFonts w:asciiTheme="majorBidi" w:hAnsiTheme="majorBidi" w:cstheme="majorBidi"/>
        </w:rPr>
        <w:t>štet</w:t>
      </w:r>
      <w:r w:rsidR="00806A5F"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</w:rPr>
        <w:t xml:space="preserve"> nastal</w:t>
      </w:r>
      <w:r w:rsidR="00806A5F"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</w:rPr>
        <w:t xml:space="preserve"> na </w:t>
      </w:r>
      <w:r w:rsidR="00806A5F">
        <w:rPr>
          <w:rFonts w:asciiTheme="majorBidi" w:hAnsiTheme="majorBidi" w:cstheme="majorBidi"/>
        </w:rPr>
        <w:t xml:space="preserve">motoru </w:t>
      </w:r>
      <w:r>
        <w:rPr>
          <w:rFonts w:asciiTheme="majorBidi" w:hAnsiTheme="majorBidi" w:cstheme="majorBidi"/>
        </w:rPr>
        <w:t>službeno</w:t>
      </w:r>
      <w:r w:rsidR="00806A5F">
        <w:rPr>
          <w:rFonts w:asciiTheme="majorBidi" w:hAnsiTheme="majorBidi" w:cstheme="majorBidi"/>
        </w:rPr>
        <w:t>g</w:t>
      </w:r>
      <w:r>
        <w:rPr>
          <w:rFonts w:asciiTheme="majorBidi" w:hAnsiTheme="majorBidi" w:cstheme="majorBidi"/>
        </w:rPr>
        <w:t xml:space="preserve"> čamc</w:t>
      </w:r>
      <w:r w:rsidR="00806A5F">
        <w:rPr>
          <w:rFonts w:asciiTheme="majorBidi" w:hAnsiTheme="majorBidi" w:cstheme="majorBidi"/>
        </w:rPr>
        <w:t>a uzrokovanu olujnim nevremenom</w:t>
      </w:r>
      <w:r>
        <w:rPr>
          <w:rFonts w:asciiTheme="majorBidi" w:hAnsiTheme="majorBidi" w:cstheme="majorBidi"/>
        </w:rPr>
        <w:t xml:space="preserve">. </w:t>
      </w:r>
      <w:r w:rsidR="00366DA9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806A5F">
        <w:rPr>
          <w:rFonts w:ascii="Times New Roman" w:hAnsi="Times New Roman" w:cs="Times New Roman"/>
          <w:sz w:val="24"/>
          <w:szCs w:val="24"/>
          <w:lang w:val="hr-BA"/>
        </w:rPr>
        <w:t>stvarenim prihodima financira se redovan rad (administracija i upravljanje) Lučke uprave Vukovar.</w:t>
      </w:r>
    </w:p>
    <w:p w14:paraId="0DB6F00E" w14:textId="77777777" w:rsidR="00384F3F" w:rsidRPr="00384F3F" w:rsidRDefault="00384F3F" w:rsidP="00735062">
      <w:pPr>
        <w:pStyle w:val="Odlomakpopisa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0F0791D8" w14:textId="70A53A35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Prihodi od prodaje proizvoda i robe te pruženih usluga, prihodi od donacija te povrati po protestiranim jamstvima </w:t>
      </w:r>
      <w:r w:rsidRPr="00D649D7">
        <w:rPr>
          <w:rFonts w:ascii="Times New Roman" w:hAnsi="Times New Roman" w:cs="Times New Roman"/>
          <w:b/>
          <w:sz w:val="24"/>
          <w:szCs w:val="24"/>
        </w:rPr>
        <w:t>(66)</w:t>
      </w:r>
    </w:p>
    <w:p w14:paraId="18922ECB" w14:textId="61E3CEFF" w:rsidR="00307377" w:rsidRPr="00D03CEB" w:rsidRDefault="002C17DE" w:rsidP="0030737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Navedeni prihodi </w:t>
      </w:r>
      <w:r w:rsidR="00307377">
        <w:rPr>
          <w:rFonts w:ascii="Times New Roman" w:hAnsi="Times New Roman" w:cs="Times New Roman"/>
          <w:sz w:val="24"/>
          <w:szCs w:val="24"/>
          <w:lang w:val="hr-BA"/>
        </w:rPr>
        <w:t xml:space="preserve">uglavnom se </w:t>
      </w:r>
      <w:r w:rsidR="00806A5F" w:rsidRPr="00806A5F">
        <w:rPr>
          <w:rFonts w:ascii="Times New Roman" w:hAnsi="Times New Roman" w:cs="Times New Roman"/>
          <w:sz w:val="24"/>
          <w:szCs w:val="24"/>
          <w:lang w:val="hr-BA"/>
        </w:rPr>
        <w:t>odnose na prihode od davanja u zakup poslovnih prostora,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a u promatranom razdoblju iznose 8.402,26 eura </w:t>
      </w:r>
      <w:r w:rsidR="003F60CA">
        <w:rPr>
          <w:rFonts w:ascii="Times New Roman" w:hAnsi="Times New Roman" w:cs="Times New Roman"/>
          <w:sz w:val="24"/>
          <w:szCs w:val="24"/>
          <w:lang w:val="hr-BA"/>
        </w:rPr>
        <w:t>(0,</w:t>
      </w:r>
      <w:r w:rsidR="00E95A13">
        <w:rPr>
          <w:rFonts w:ascii="Times New Roman" w:hAnsi="Times New Roman" w:cs="Times New Roman"/>
          <w:sz w:val="24"/>
          <w:szCs w:val="24"/>
          <w:lang w:val="hr-BA"/>
        </w:rPr>
        <w:t>7</w:t>
      </w:r>
      <w:r w:rsidR="003F60CA">
        <w:rPr>
          <w:rFonts w:ascii="Times New Roman" w:hAnsi="Times New Roman" w:cs="Times New Roman"/>
          <w:sz w:val="24"/>
          <w:szCs w:val="24"/>
          <w:lang w:val="hr-BA"/>
        </w:rPr>
        <w:t>%</w:t>
      </w:r>
      <w:r w:rsidR="00330B43">
        <w:rPr>
          <w:rFonts w:ascii="Times New Roman" w:hAnsi="Times New Roman" w:cs="Times New Roman"/>
          <w:sz w:val="24"/>
          <w:szCs w:val="24"/>
          <w:lang w:val="hr-BA"/>
        </w:rPr>
        <w:t xml:space="preserve"> od ukupnih prihoda</w:t>
      </w:r>
      <w:r w:rsidR="003F60CA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što čini značajno povećanje u odnosu na isto razdoblje prethodne godine kada su iznosili 1.062,21 euro.</w:t>
      </w:r>
      <w:r w:rsidR="00806A5F" w:rsidRPr="00806A5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Do povećanja je došlo zbog </w:t>
      </w:r>
      <w:r w:rsidR="00307377">
        <w:rPr>
          <w:rFonts w:ascii="Times New Roman" w:hAnsi="Times New Roman" w:cs="Times New Roman"/>
          <w:sz w:val="24"/>
          <w:szCs w:val="24"/>
          <w:lang w:val="hr-BA"/>
        </w:rPr>
        <w:t>sklapanja</w:t>
      </w:r>
      <w:r w:rsidR="00735062">
        <w:rPr>
          <w:rFonts w:ascii="Times New Roman" w:hAnsi="Times New Roman" w:cs="Times New Roman"/>
          <w:sz w:val="24"/>
          <w:szCs w:val="24"/>
          <w:lang w:val="hr-BA"/>
        </w:rPr>
        <w:t xml:space="preserve"> novog </w:t>
      </w:r>
      <w:r w:rsidR="00307377">
        <w:rPr>
          <w:rFonts w:ascii="Times New Roman" w:hAnsi="Times New Roman" w:cs="Times New Roman"/>
          <w:sz w:val="24"/>
          <w:szCs w:val="24"/>
          <w:lang w:val="hr-BA"/>
        </w:rPr>
        <w:t xml:space="preserve">ugovora o zakupu </w:t>
      </w:r>
      <w:r w:rsidR="00735062">
        <w:rPr>
          <w:rFonts w:ascii="Times New Roman" w:hAnsi="Times New Roman" w:cs="Times New Roman"/>
          <w:sz w:val="24"/>
          <w:szCs w:val="24"/>
          <w:lang w:val="hr-BA"/>
        </w:rPr>
        <w:t xml:space="preserve">poslovnog </w:t>
      </w:r>
      <w:r w:rsidR="00307377">
        <w:rPr>
          <w:rFonts w:ascii="Times New Roman" w:hAnsi="Times New Roman" w:cs="Times New Roman"/>
          <w:sz w:val="24"/>
          <w:szCs w:val="24"/>
          <w:lang w:val="hr-BA"/>
        </w:rPr>
        <w:t>prostora</w:t>
      </w:r>
      <w:r w:rsidR="00735062">
        <w:rPr>
          <w:rFonts w:ascii="Times New Roman" w:hAnsi="Times New Roman" w:cs="Times New Roman"/>
          <w:sz w:val="24"/>
          <w:szCs w:val="24"/>
          <w:lang w:val="hr-BA"/>
        </w:rPr>
        <w:t xml:space="preserve"> od kraja prošle godine</w:t>
      </w:r>
      <w:r w:rsidR="00307377">
        <w:rPr>
          <w:rFonts w:ascii="Times New Roman" w:hAnsi="Times New Roman" w:cs="Times New Roman"/>
          <w:sz w:val="24"/>
          <w:szCs w:val="24"/>
          <w:lang w:val="hr-BA"/>
        </w:rPr>
        <w:t xml:space="preserve"> te </w:t>
      </w:r>
      <w:r w:rsidR="00735062">
        <w:rPr>
          <w:rFonts w:ascii="Times New Roman" w:hAnsi="Times New Roman" w:cs="Times New Roman"/>
          <w:sz w:val="24"/>
          <w:szCs w:val="24"/>
          <w:lang w:val="hr-BA"/>
        </w:rPr>
        <w:t xml:space="preserve">ugovora o </w:t>
      </w:r>
      <w:r w:rsidR="00307377">
        <w:rPr>
          <w:rFonts w:ascii="Times New Roman" w:hAnsi="Times New Roman" w:cs="Times New Roman"/>
          <w:sz w:val="24"/>
          <w:szCs w:val="24"/>
          <w:lang w:val="hr-BA"/>
        </w:rPr>
        <w:t>korištenju lučkog područja luke Vukovar</w:t>
      </w:r>
      <w:r w:rsidR="00735062">
        <w:rPr>
          <w:rFonts w:ascii="Times New Roman" w:hAnsi="Times New Roman" w:cs="Times New Roman"/>
          <w:sz w:val="24"/>
          <w:szCs w:val="24"/>
          <w:lang w:val="hr-BA"/>
        </w:rPr>
        <w:t xml:space="preserve"> iz ove godine</w:t>
      </w:r>
      <w:r w:rsidR="00307377">
        <w:rPr>
          <w:rFonts w:ascii="Times New Roman" w:hAnsi="Times New Roman" w:cs="Times New Roman"/>
          <w:sz w:val="24"/>
          <w:szCs w:val="24"/>
          <w:lang w:val="hr-BA"/>
        </w:rPr>
        <w:t>, kojima se ostvaruju dodatni prihodi u 2</w:t>
      </w:r>
      <w:r w:rsidR="00307377" w:rsidRPr="00D03CEB">
        <w:rPr>
          <w:rFonts w:ascii="Times New Roman" w:hAnsi="Times New Roman" w:cs="Times New Roman"/>
          <w:sz w:val="24"/>
          <w:szCs w:val="24"/>
          <w:lang w:val="hr-BA"/>
        </w:rPr>
        <w:t xml:space="preserve">023. godini. </w:t>
      </w:r>
      <w:r w:rsidR="00307377" w:rsidRPr="00D03CEB">
        <w:rPr>
          <w:rFonts w:ascii="Times New Roman" w:hAnsi="Times New Roman" w:cs="Times New Roman"/>
          <w:bCs/>
          <w:sz w:val="24"/>
          <w:szCs w:val="24"/>
        </w:rPr>
        <w:t xml:space="preserve">Time Lučka uprava ostvaruje </w:t>
      </w:r>
      <w:r w:rsidR="00307377" w:rsidRPr="00D03CEB">
        <w:rPr>
          <w:rFonts w:ascii="Times New Roman" w:hAnsi="Times New Roman" w:cs="Times New Roman"/>
          <w:color w:val="231F20"/>
          <w:sz w:val="24"/>
          <w:szCs w:val="24"/>
        </w:rPr>
        <w:t xml:space="preserve">vlastite prihode kojima se </w:t>
      </w:r>
      <w:r w:rsidR="00D03CEB" w:rsidRPr="00D03CEB">
        <w:rPr>
          <w:rFonts w:ascii="Times New Roman" w:hAnsi="Times New Roman" w:cs="Times New Roman"/>
          <w:color w:val="231F20"/>
          <w:sz w:val="24"/>
          <w:szCs w:val="24"/>
        </w:rPr>
        <w:t>financiraju ostali rashodi za zaposlene.</w:t>
      </w:r>
      <w:r w:rsidR="00D03CEB">
        <w:rPr>
          <w:color w:val="231F20"/>
        </w:rPr>
        <w:t xml:space="preserve"> </w:t>
      </w:r>
    </w:p>
    <w:p w14:paraId="1BE7F1FB" w14:textId="77777777" w:rsidR="0069302A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nadležnog proračuna i od HZZO-a na temelju ugovornih obveza </w:t>
      </w:r>
      <w:r w:rsidRPr="00D649D7">
        <w:rPr>
          <w:rFonts w:ascii="Times New Roman" w:hAnsi="Times New Roman" w:cs="Times New Roman"/>
          <w:b/>
          <w:sz w:val="24"/>
          <w:szCs w:val="24"/>
        </w:rPr>
        <w:t>(67)</w:t>
      </w:r>
    </w:p>
    <w:p w14:paraId="6E38D5CF" w14:textId="0E357AEC" w:rsidR="00036DEE" w:rsidRPr="00064C4E" w:rsidRDefault="00D03CEB" w:rsidP="00D03C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prihodi u iznosu od 553.591,85 </w:t>
      </w:r>
      <w:r w:rsidR="003F60CA">
        <w:rPr>
          <w:rFonts w:ascii="Times New Roman" w:hAnsi="Times New Roman" w:cs="Times New Roman"/>
          <w:sz w:val="24"/>
          <w:szCs w:val="24"/>
        </w:rPr>
        <w:t>eura</w:t>
      </w:r>
      <w:r w:rsidR="003F60CA">
        <w:rPr>
          <w:rFonts w:ascii="Times New Roman" w:hAnsi="Times New Roman" w:cs="Times New Roman"/>
          <w:sz w:val="24"/>
          <w:szCs w:val="24"/>
          <w:lang w:val="hr-BA"/>
        </w:rPr>
        <w:t xml:space="preserve"> (44,8%</w:t>
      </w:r>
      <w:r w:rsidR="00632159">
        <w:rPr>
          <w:rFonts w:ascii="Times New Roman" w:hAnsi="Times New Roman" w:cs="Times New Roman"/>
          <w:sz w:val="24"/>
          <w:szCs w:val="24"/>
          <w:lang w:val="hr-BA"/>
        </w:rPr>
        <w:t xml:space="preserve"> od ukupnih prihoda</w:t>
      </w:r>
      <w:r w:rsidR="003F60CA">
        <w:rPr>
          <w:rFonts w:ascii="Times New Roman" w:hAnsi="Times New Roman" w:cs="Times New Roman"/>
          <w:sz w:val="24"/>
          <w:szCs w:val="24"/>
          <w:lang w:val="hr-BA"/>
        </w:rPr>
        <w:t>)</w:t>
      </w:r>
      <w:r w:rsidR="00384F3F">
        <w:rPr>
          <w:rFonts w:ascii="Times New Roman" w:hAnsi="Times New Roman" w:cs="Times New Roman"/>
          <w:sz w:val="24"/>
          <w:szCs w:val="24"/>
          <w:lang w:val="hr-BA"/>
        </w:rPr>
        <w:t xml:space="preserve"> u potpunosti se</w:t>
      </w:r>
      <w:r w:rsidR="003F60C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3CEB">
        <w:rPr>
          <w:rFonts w:ascii="Times New Roman" w:hAnsi="Times New Roman" w:cs="Times New Roman"/>
          <w:sz w:val="24"/>
          <w:szCs w:val="24"/>
        </w:rPr>
        <w:t>dnose na prihode iz nadležnog proračuna za financiranje rashoda poslovanja Lučke uprave</w:t>
      </w:r>
      <w:r w:rsidR="00E95A13">
        <w:rPr>
          <w:rFonts w:ascii="Times New Roman" w:hAnsi="Times New Roman" w:cs="Times New Roman"/>
          <w:sz w:val="24"/>
          <w:szCs w:val="24"/>
        </w:rPr>
        <w:t xml:space="preserve"> </w:t>
      </w:r>
      <w:r w:rsidRPr="00D03CEB">
        <w:rPr>
          <w:rFonts w:ascii="Times New Roman" w:hAnsi="Times New Roman" w:cs="Times New Roman"/>
          <w:sz w:val="24"/>
          <w:szCs w:val="24"/>
        </w:rPr>
        <w:t>te na prihode za financiranje rashoda za nabavu nefinancijske imovine čime se financiraju kapitalne investicije</w:t>
      </w:r>
      <w:r w:rsidR="00384F3F">
        <w:rPr>
          <w:rFonts w:ascii="Times New Roman" w:hAnsi="Times New Roman" w:cs="Times New Roman"/>
          <w:sz w:val="24"/>
          <w:szCs w:val="24"/>
        </w:rPr>
        <w:t xml:space="preserve"> (projektna dokumentacija</w:t>
      </w:r>
      <w:r w:rsidR="00735062">
        <w:rPr>
          <w:rFonts w:ascii="Times New Roman" w:hAnsi="Times New Roman" w:cs="Times New Roman"/>
          <w:sz w:val="24"/>
          <w:szCs w:val="24"/>
        </w:rPr>
        <w:t xml:space="preserve"> za</w:t>
      </w:r>
      <w:r w:rsidR="00384F3F">
        <w:rPr>
          <w:rFonts w:ascii="Times New Roman" w:hAnsi="Times New Roman" w:cs="Times New Roman"/>
          <w:sz w:val="24"/>
          <w:szCs w:val="24"/>
        </w:rPr>
        <w:t xml:space="preserve"> izgradnj</w:t>
      </w:r>
      <w:r w:rsidR="00735062">
        <w:rPr>
          <w:rFonts w:ascii="Times New Roman" w:hAnsi="Times New Roman" w:cs="Times New Roman"/>
          <w:sz w:val="24"/>
          <w:szCs w:val="24"/>
        </w:rPr>
        <w:t>u i sama izgradnja</w:t>
      </w:r>
      <w:r w:rsidR="00384F3F">
        <w:rPr>
          <w:rFonts w:ascii="Times New Roman" w:hAnsi="Times New Roman" w:cs="Times New Roman"/>
          <w:sz w:val="24"/>
          <w:szCs w:val="24"/>
        </w:rPr>
        <w:t xml:space="preserve"> novih pristaništa i riječnih marina)</w:t>
      </w:r>
      <w:r w:rsidR="00E95A13">
        <w:rPr>
          <w:rFonts w:ascii="Times New Roman" w:hAnsi="Times New Roman" w:cs="Times New Roman"/>
          <w:sz w:val="24"/>
          <w:szCs w:val="24"/>
        </w:rPr>
        <w:t>. U promatranom razdoblju prihodi za financiranje rashoda poslovanja iznose 192.618,77 eura (</w:t>
      </w:r>
      <w:r w:rsidR="00E95A13">
        <w:rPr>
          <w:rFonts w:ascii="Times New Roman" w:hAnsi="Times New Roman" w:cs="Times New Roman"/>
          <w:sz w:val="24"/>
          <w:szCs w:val="24"/>
          <w:lang w:val="hr-BA"/>
        </w:rPr>
        <w:t>15,6%</w:t>
      </w:r>
      <w:r w:rsidR="00632159">
        <w:rPr>
          <w:rFonts w:ascii="Times New Roman" w:hAnsi="Times New Roman" w:cs="Times New Roman"/>
          <w:sz w:val="24"/>
          <w:szCs w:val="24"/>
          <w:lang w:val="hr-BA"/>
        </w:rPr>
        <w:t xml:space="preserve"> od ukupnih prihoda</w:t>
      </w:r>
      <w:r w:rsidR="00E95A13">
        <w:rPr>
          <w:rFonts w:ascii="Times New Roman" w:hAnsi="Times New Roman" w:cs="Times New Roman"/>
          <w:sz w:val="24"/>
          <w:szCs w:val="24"/>
          <w:lang w:val="hr-BA"/>
        </w:rPr>
        <w:t>) što čini značajno povećanje u odnosu na isto razdoblje 2022. godine kada su iznosili 59.963,48 eura. Isto tako su značajno povećani prihodi za nabavu nefinancijske imovine, a iznose 354.973,08 eura</w:t>
      </w:r>
      <w:r w:rsidR="00E95A13">
        <w:rPr>
          <w:rFonts w:ascii="Times New Roman" w:hAnsi="Times New Roman" w:cs="Times New Roman"/>
          <w:sz w:val="24"/>
          <w:szCs w:val="24"/>
        </w:rPr>
        <w:t xml:space="preserve"> (</w:t>
      </w:r>
      <w:r w:rsidR="00E95A13">
        <w:rPr>
          <w:rFonts w:ascii="Times New Roman" w:hAnsi="Times New Roman" w:cs="Times New Roman"/>
          <w:sz w:val="24"/>
          <w:szCs w:val="24"/>
          <w:lang w:val="hr-BA"/>
        </w:rPr>
        <w:t>28,7%</w:t>
      </w:r>
      <w:r w:rsidR="00632159">
        <w:rPr>
          <w:rFonts w:ascii="Times New Roman" w:hAnsi="Times New Roman" w:cs="Times New Roman"/>
          <w:sz w:val="24"/>
          <w:szCs w:val="24"/>
          <w:lang w:val="hr-BA"/>
        </w:rPr>
        <w:t xml:space="preserve"> od ukupnih prihoda</w:t>
      </w:r>
      <w:r w:rsidR="00E95A13">
        <w:rPr>
          <w:rFonts w:ascii="Times New Roman" w:hAnsi="Times New Roman" w:cs="Times New Roman"/>
          <w:sz w:val="24"/>
          <w:szCs w:val="24"/>
          <w:lang w:val="hr-BA"/>
        </w:rPr>
        <w:t xml:space="preserve">) dok su u promatranom prethodnom razdoblju iznosili 38.149,51 eura. Oboje je rezultat </w:t>
      </w:r>
      <w:r w:rsidR="00E95A13">
        <w:rPr>
          <w:rFonts w:ascii="Times New Roman" w:hAnsi="Times New Roman" w:cs="Times New Roman"/>
          <w:sz w:val="24"/>
          <w:szCs w:val="24"/>
        </w:rPr>
        <w:t xml:space="preserve">značajnog </w:t>
      </w:r>
      <w:r w:rsidRPr="00D03CEB">
        <w:rPr>
          <w:rFonts w:ascii="Times New Roman" w:hAnsi="Times New Roman" w:cs="Times New Roman"/>
          <w:sz w:val="24"/>
          <w:szCs w:val="24"/>
        </w:rPr>
        <w:t xml:space="preserve">povećanja rashoda financiranih iz izvora 11 - opći prihodi i primici, za proračunsku aktivnost Gradnja i održavanje kojima </w:t>
      </w:r>
      <w:r w:rsidR="00384F3F">
        <w:rPr>
          <w:rFonts w:ascii="Times New Roman" w:hAnsi="Times New Roman" w:cs="Times New Roman"/>
          <w:sz w:val="24"/>
          <w:szCs w:val="24"/>
        </w:rPr>
        <w:t>se</w:t>
      </w:r>
      <w:r w:rsidRPr="00D03CEB">
        <w:rPr>
          <w:rFonts w:ascii="Times New Roman" w:hAnsi="Times New Roman" w:cs="Times New Roman"/>
          <w:sz w:val="24"/>
          <w:szCs w:val="24"/>
        </w:rPr>
        <w:t xml:space="preserve"> financira</w:t>
      </w:r>
      <w:r w:rsidR="00384F3F">
        <w:rPr>
          <w:rFonts w:ascii="Times New Roman" w:hAnsi="Times New Roman" w:cs="Times New Roman"/>
          <w:sz w:val="24"/>
          <w:szCs w:val="24"/>
        </w:rPr>
        <w:t>ju</w:t>
      </w:r>
      <w:r w:rsidRPr="00D03CEB">
        <w:rPr>
          <w:rFonts w:ascii="Times New Roman" w:hAnsi="Times New Roman" w:cs="Times New Roman"/>
          <w:sz w:val="24"/>
          <w:szCs w:val="24"/>
        </w:rPr>
        <w:t xml:space="preserve"> projekti gradnje, modernizacije i odražavanja lučkih građevina. Ujedno, došlo je do povećanja rashoda financiranih iz izvora 12</w:t>
      </w:r>
      <w:r w:rsidR="00384F3F">
        <w:rPr>
          <w:rFonts w:ascii="Times New Roman" w:hAnsi="Times New Roman" w:cs="Times New Roman"/>
          <w:sz w:val="24"/>
          <w:szCs w:val="24"/>
        </w:rPr>
        <w:t xml:space="preserve"> i 559 </w:t>
      </w:r>
      <w:r w:rsidRPr="00D03CEB">
        <w:rPr>
          <w:rFonts w:ascii="Times New Roman" w:hAnsi="Times New Roman" w:cs="Times New Roman"/>
          <w:sz w:val="24"/>
          <w:szCs w:val="24"/>
        </w:rPr>
        <w:t>kroz  projekt</w:t>
      </w:r>
      <w:r w:rsidR="00384F3F">
        <w:rPr>
          <w:rFonts w:ascii="Times New Roman" w:hAnsi="Times New Roman" w:cs="Times New Roman"/>
          <w:sz w:val="24"/>
          <w:szCs w:val="24"/>
        </w:rPr>
        <w:t>e</w:t>
      </w:r>
      <w:r w:rsidRPr="00D03CEB">
        <w:rPr>
          <w:rFonts w:ascii="Times New Roman" w:hAnsi="Times New Roman" w:cs="Times New Roman"/>
          <w:sz w:val="24"/>
          <w:szCs w:val="24"/>
        </w:rPr>
        <w:t xml:space="preserve"> sufinanciran</w:t>
      </w:r>
      <w:r w:rsidR="00384F3F">
        <w:rPr>
          <w:rFonts w:ascii="Times New Roman" w:hAnsi="Times New Roman" w:cs="Times New Roman"/>
          <w:sz w:val="24"/>
          <w:szCs w:val="24"/>
        </w:rPr>
        <w:t>e</w:t>
      </w:r>
      <w:r w:rsidRPr="00D03CEB">
        <w:rPr>
          <w:rFonts w:ascii="Times New Roman" w:hAnsi="Times New Roman" w:cs="Times New Roman"/>
          <w:sz w:val="24"/>
          <w:szCs w:val="24"/>
        </w:rPr>
        <w:t xml:space="preserve"> iz EU fondova:  CEF 2014-2020 - Priprema </w:t>
      </w:r>
      <w:proofErr w:type="spellStart"/>
      <w:r w:rsidRPr="00D03CEB">
        <w:rPr>
          <w:rFonts w:ascii="Times New Roman" w:hAnsi="Times New Roman" w:cs="Times New Roman"/>
          <w:sz w:val="24"/>
          <w:szCs w:val="24"/>
        </w:rPr>
        <w:t>FAIRway</w:t>
      </w:r>
      <w:proofErr w:type="spellEnd"/>
      <w:r w:rsidRPr="00D03CEB">
        <w:rPr>
          <w:rFonts w:ascii="Times New Roman" w:hAnsi="Times New Roman" w:cs="Times New Roman"/>
          <w:sz w:val="24"/>
          <w:szCs w:val="24"/>
        </w:rPr>
        <w:t xml:space="preserve"> 2 radova na koridoru Rajna-Dunav – Privezišta</w:t>
      </w:r>
      <w:r w:rsidR="00384F3F">
        <w:rPr>
          <w:rFonts w:ascii="Times New Roman" w:hAnsi="Times New Roman" w:cs="Times New Roman"/>
          <w:sz w:val="24"/>
          <w:szCs w:val="24"/>
        </w:rPr>
        <w:t xml:space="preserve"> te </w:t>
      </w:r>
      <w:r w:rsidRPr="00D03CEB">
        <w:rPr>
          <w:rFonts w:ascii="Times New Roman" w:hAnsi="Times New Roman" w:cs="Times New Roman"/>
          <w:sz w:val="24"/>
          <w:szCs w:val="24"/>
        </w:rPr>
        <w:t xml:space="preserve">CEF – Priprema projektne dokumentacije za izgradnju vertikalne obale u luci Vukovar. </w:t>
      </w:r>
    </w:p>
    <w:p w14:paraId="51AE5E09" w14:textId="7032FCEF" w:rsidR="008C0C77" w:rsidRPr="008C0C77" w:rsidRDefault="000D58E1" w:rsidP="008C0C7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Kazne, upravne mjere i ostali prihodi </w:t>
      </w:r>
      <w:r w:rsidRPr="00D649D7">
        <w:rPr>
          <w:rFonts w:ascii="Times New Roman" w:hAnsi="Times New Roman" w:cs="Times New Roman"/>
          <w:b/>
          <w:sz w:val="24"/>
          <w:szCs w:val="24"/>
        </w:rPr>
        <w:t>(68)</w:t>
      </w:r>
    </w:p>
    <w:p w14:paraId="10803A30" w14:textId="7E68A840" w:rsidR="00036DEE" w:rsidRPr="00036DEE" w:rsidRDefault="008C0C77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244F6C4" w14:textId="77777777" w:rsidR="00680392" w:rsidRDefault="00680392" w:rsidP="00680392">
      <w:pPr>
        <w:pStyle w:val="Odlomakpopisa"/>
        <w:ind w:left="420"/>
        <w:rPr>
          <w:rFonts w:ascii="Times New Roman" w:hAnsi="Times New Roman" w:cs="Times New Roman"/>
          <w:sz w:val="24"/>
          <w:szCs w:val="24"/>
        </w:rPr>
      </w:pPr>
    </w:p>
    <w:p w14:paraId="4ABB80F0" w14:textId="77777777" w:rsidR="000D58E1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nefinancijske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(7)</w:t>
      </w:r>
    </w:p>
    <w:p w14:paraId="56B23DC4" w14:textId="198883A7" w:rsidR="00036DEE" w:rsidRPr="00064C4E" w:rsidRDefault="008C0C77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EF85B01" w14:textId="77777777" w:rsidR="001D4818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(71)</w:t>
      </w:r>
    </w:p>
    <w:p w14:paraId="5695C4CA" w14:textId="52413E8B" w:rsidR="00036DEE" w:rsidRPr="00064C4E" w:rsidRDefault="008C0C77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AAB4AC1" w14:textId="77777777" w:rsidR="001D4818" w:rsidRPr="00D649D7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(72)</w:t>
      </w:r>
    </w:p>
    <w:p w14:paraId="7A3C3BFB" w14:textId="53204D31" w:rsidR="004F6DF2" w:rsidRPr="00064C4E" w:rsidRDefault="008C0C77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3D5FCCC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Primici od zaduživanja </w:t>
      </w:r>
      <w:r w:rsidRPr="00D649D7">
        <w:rPr>
          <w:rFonts w:ascii="Times New Roman" w:hAnsi="Times New Roman" w:cs="Times New Roman"/>
          <w:b/>
          <w:sz w:val="24"/>
          <w:szCs w:val="24"/>
        </w:rPr>
        <w:t>(84)</w:t>
      </w:r>
    </w:p>
    <w:p w14:paraId="63B3344A" w14:textId="2B0AA4BB" w:rsidR="004F6DF2" w:rsidRDefault="008C0C77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CE9F131" w14:textId="77777777" w:rsidR="00680392" w:rsidRDefault="00680392" w:rsidP="00036DEE">
      <w:pPr>
        <w:pStyle w:val="Naslov2"/>
      </w:pPr>
    </w:p>
    <w:p w14:paraId="5D0C6B9D" w14:textId="77777777" w:rsidR="00384F3F" w:rsidRDefault="00384F3F" w:rsidP="00384F3F"/>
    <w:p w14:paraId="714C6D87" w14:textId="77777777" w:rsidR="00384F3F" w:rsidRPr="00384F3F" w:rsidRDefault="00384F3F" w:rsidP="00384F3F"/>
    <w:p w14:paraId="65D6DDBC" w14:textId="77777777" w:rsidR="000D58E1" w:rsidRDefault="006A7AD0" w:rsidP="00036DEE">
      <w:pPr>
        <w:pStyle w:val="Naslov2"/>
      </w:pPr>
      <w:bookmarkStart w:id="2" w:name="_Toc135657523"/>
      <w:r w:rsidRPr="00614260">
        <w:lastRenderedPageBreak/>
        <w:t>R</w:t>
      </w:r>
      <w:r w:rsidR="00036DEE">
        <w:t xml:space="preserve"> </w:t>
      </w:r>
      <w:r w:rsidRPr="00614260">
        <w:t>A</w:t>
      </w:r>
      <w:r w:rsidR="00036DEE">
        <w:t xml:space="preserve"> </w:t>
      </w:r>
      <w:r w:rsidRPr="00614260">
        <w:t>S</w:t>
      </w:r>
      <w:r w:rsidR="00036DEE">
        <w:t xml:space="preserve"> </w:t>
      </w:r>
      <w:r w:rsidRPr="00614260">
        <w:t>H</w:t>
      </w:r>
      <w:r w:rsidR="00036DEE">
        <w:t xml:space="preserve"> </w:t>
      </w:r>
      <w:r w:rsidRPr="00614260">
        <w:t>O</w:t>
      </w:r>
      <w:r w:rsidR="00036DEE">
        <w:t xml:space="preserve"> </w:t>
      </w:r>
      <w:r w:rsidRPr="00614260">
        <w:t>D</w:t>
      </w:r>
      <w:r w:rsidR="00036DEE">
        <w:t xml:space="preserve"> </w:t>
      </w:r>
      <w:r w:rsidRPr="00614260">
        <w:t>I</w:t>
      </w:r>
      <w:bookmarkEnd w:id="2"/>
    </w:p>
    <w:p w14:paraId="7F0555BA" w14:textId="77777777" w:rsidR="00036DEE" w:rsidRPr="00036DEE" w:rsidRDefault="00036DEE" w:rsidP="00036DEE"/>
    <w:p w14:paraId="0AB6B802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D649D7">
        <w:rPr>
          <w:rFonts w:ascii="Times New Roman" w:hAnsi="Times New Roman" w:cs="Times New Roman"/>
          <w:b/>
          <w:sz w:val="24"/>
          <w:szCs w:val="24"/>
        </w:rPr>
        <w:t>(31)</w:t>
      </w:r>
    </w:p>
    <w:p w14:paraId="773570DE" w14:textId="57549B93" w:rsidR="004F6DF2" w:rsidRPr="004F6DF2" w:rsidRDefault="00384F3F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u strukturi ukupnih </w:t>
      </w:r>
      <w:r w:rsidR="00A377DC">
        <w:rPr>
          <w:rFonts w:ascii="Times New Roman" w:hAnsi="Times New Roman" w:cs="Times New Roman"/>
          <w:sz w:val="24"/>
          <w:szCs w:val="24"/>
        </w:rPr>
        <w:t xml:space="preserve">rashoda </w:t>
      </w:r>
      <w:r>
        <w:rPr>
          <w:rFonts w:ascii="Times New Roman" w:hAnsi="Times New Roman" w:cs="Times New Roman"/>
          <w:sz w:val="24"/>
          <w:szCs w:val="24"/>
        </w:rPr>
        <w:t>iznose 30%</w:t>
      </w:r>
      <w:r w:rsidR="00A377DC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sastoje se od </w:t>
      </w:r>
      <w:r w:rsidR="00A377DC">
        <w:rPr>
          <w:rFonts w:ascii="Times New Roman" w:hAnsi="Times New Roman" w:cs="Times New Roman"/>
          <w:sz w:val="24"/>
          <w:szCs w:val="24"/>
        </w:rPr>
        <w:t>plaća za redovan rad, plaća za prekovremeni rad, doprinosa za zdravstveno osiguranje i ostalih rashoda za zaposlene</w:t>
      </w:r>
      <w:r w:rsidR="00A36919">
        <w:rPr>
          <w:rFonts w:ascii="Times New Roman" w:hAnsi="Times New Roman" w:cs="Times New Roman"/>
          <w:sz w:val="24"/>
          <w:szCs w:val="24"/>
        </w:rPr>
        <w:t xml:space="preserve">. </w:t>
      </w:r>
      <w:r w:rsidR="00A377DC">
        <w:rPr>
          <w:rFonts w:ascii="Times New Roman" w:hAnsi="Times New Roman" w:cs="Times New Roman"/>
          <w:sz w:val="24"/>
          <w:szCs w:val="24"/>
        </w:rPr>
        <w:t xml:space="preserve">Do manjeg povećanja ovih rashoda u odnosu na promatrano razdoblje prethodne godine došlo je zbog zakonskog povećanja osnovice za obračun plaća i drugih materijalnih prava </w:t>
      </w:r>
      <w:r w:rsidR="00A36919">
        <w:rPr>
          <w:rFonts w:ascii="Times New Roman" w:hAnsi="Times New Roman" w:cs="Times New Roman"/>
          <w:sz w:val="24"/>
          <w:szCs w:val="24"/>
        </w:rPr>
        <w:t xml:space="preserve">koji su na snazi </w:t>
      </w:r>
      <w:r w:rsidR="00A377DC">
        <w:rPr>
          <w:rFonts w:ascii="Times New Roman" w:hAnsi="Times New Roman" w:cs="Times New Roman"/>
          <w:sz w:val="24"/>
          <w:szCs w:val="24"/>
        </w:rPr>
        <w:t>od listopada 2022</w:t>
      </w:r>
      <w:r w:rsidR="00A36919">
        <w:rPr>
          <w:rFonts w:ascii="Times New Roman" w:hAnsi="Times New Roman" w:cs="Times New Roman"/>
          <w:sz w:val="24"/>
          <w:szCs w:val="24"/>
        </w:rPr>
        <w:t>. te dodatnih rashoda za zaposlene – jednokratna pomoć za rođenje djeteta i mjesečne premije dopunskog i dodatnog osiguranja za zaposlenike</w:t>
      </w:r>
      <w:r w:rsidR="00A36919" w:rsidRPr="00A36919">
        <w:rPr>
          <w:rFonts w:ascii="Times New Roman" w:hAnsi="Times New Roman" w:cs="Times New Roman"/>
          <w:sz w:val="24"/>
          <w:szCs w:val="24"/>
        </w:rPr>
        <w:t>. Prosječni broj zaposlenih u Lučkoj upravi Vukovar je 10 zaposlenika.</w:t>
      </w:r>
    </w:p>
    <w:p w14:paraId="5837DB86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(32)</w:t>
      </w:r>
    </w:p>
    <w:p w14:paraId="14ACE753" w14:textId="77777777" w:rsidR="00330B43" w:rsidRDefault="00704DF4" w:rsidP="00943D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04DF4">
        <w:rPr>
          <w:rFonts w:ascii="Times New Roman" w:hAnsi="Times New Roman" w:cs="Times New Roman"/>
          <w:sz w:val="24"/>
          <w:szCs w:val="24"/>
        </w:rPr>
        <w:t>Materijalni rashodi u strukturi ukupnih rashoda iznose 70%, dok najveći udio ovih rashoda čine rashodi za usluge (62% od ukupnih materijalnih rashoda) s najznačajnijim povećanjem u odnosu na promatrano razdoblje prethodne godine. Najveće povećanje čini stavka tekuće i investicijsko održavanje, a najznačajniji troškovi su: sanacija postojećih elektroinstalacija u luci Vukovar,</w:t>
      </w:r>
      <w:r w:rsidR="00943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revizija transformatorskih stanica,</w:t>
      </w:r>
      <w:r w:rsidRPr="00704DF4">
        <w:rPr>
          <w:rFonts w:ascii="Times New Roman" w:hAnsi="Times New Roman" w:cs="Times New Roman"/>
          <w:sz w:val="24"/>
          <w:szCs w:val="24"/>
        </w:rPr>
        <w:t xml:space="preserve"> izmještanje videonadzora u luci Vukovar, elaborat sanacije dijela odvodnje oborinskih voda i ugradnja separatora taloga, ulja i masti u luci Vukovar, bojanje pontona u putničkom pristaništu Aljmaš, čišćenje sustava odvodnje lučkog područja, čišćenje separatora te priprema projekta za sanaciju industrijskih kolosijeka na lučkom području luke Vukovar</w:t>
      </w:r>
      <w:r>
        <w:rPr>
          <w:rFonts w:ascii="Times New Roman" w:hAnsi="Times New Roman" w:cs="Times New Roman"/>
          <w:sz w:val="24"/>
          <w:szCs w:val="24"/>
        </w:rPr>
        <w:t>, uz redovna tehnička održavanja.</w:t>
      </w:r>
      <w:r w:rsidR="00C85804">
        <w:rPr>
          <w:rFonts w:ascii="Times New Roman" w:hAnsi="Times New Roman" w:cs="Times New Roman"/>
          <w:sz w:val="24"/>
          <w:szCs w:val="24"/>
        </w:rPr>
        <w:t xml:space="preserve"> </w:t>
      </w:r>
      <w:r w:rsidRPr="00704DF4">
        <w:rPr>
          <w:rFonts w:ascii="Times New Roman" w:hAnsi="Times New Roman" w:cs="Times New Roman"/>
          <w:sz w:val="24"/>
          <w:szCs w:val="24"/>
          <w:lang w:val="hr-BA"/>
        </w:rPr>
        <w:t xml:space="preserve">Povećanje rashoda komunalnih usluga rezultat su povećanja cijena opskrba vodom i naknada za odvoz smeća na lokalnoj razini. </w:t>
      </w:r>
    </w:p>
    <w:p w14:paraId="0D7EF8FA" w14:textId="45DBE12E" w:rsidR="00943DFD" w:rsidRPr="00943DFD" w:rsidRDefault="00943DFD" w:rsidP="00943D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43DFD">
        <w:rPr>
          <w:rFonts w:ascii="Times New Roman" w:hAnsi="Times New Roman" w:cs="Times New Roman"/>
          <w:sz w:val="24"/>
          <w:szCs w:val="24"/>
        </w:rPr>
        <w:t>Najznačajniji troškovi unutar intelektualnih usluga su Izrada analize infrastrukture privezišta za rijeke Dunav i Savu u sklopu</w:t>
      </w:r>
      <w:r w:rsidR="00330B43">
        <w:rPr>
          <w:rFonts w:ascii="Times New Roman" w:hAnsi="Times New Roman" w:cs="Times New Roman"/>
          <w:sz w:val="24"/>
          <w:szCs w:val="24"/>
        </w:rPr>
        <w:t xml:space="preserve"> EU</w:t>
      </w:r>
      <w:r w:rsidRPr="00943DFD">
        <w:rPr>
          <w:rFonts w:ascii="Times New Roman" w:hAnsi="Times New Roman" w:cs="Times New Roman"/>
          <w:sz w:val="24"/>
          <w:szCs w:val="24"/>
        </w:rPr>
        <w:t xml:space="preserve"> projekta CEF FAIRway2, kontinuirana intelektualna usluga praćenja projekta, pripreme dokumentacije, promidžbe i vidljivosti u sklopu</w:t>
      </w:r>
      <w:r w:rsidR="00330B43">
        <w:rPr>
          <w:rFonts w:ascii="Times New Roman" w:hAnsi="Times New Roman" w:cs="Times New Roman"/>
          <w:sz w:val="24"/>
          <w:szCs w:val="24"/>
        </w:rPr>
        <w:t xml:space="preserve"> EU</w:t>
      </w:r>
      <w:r w:rsidRPr="00943DFD">
        <w:rPr>
          <w:rFonts w:ascii="Times New Roman" w:hAnsi="Times New Roman" w:cs="Times New Roman"/>
          <w:sz w:val="24"/>
          <w:szCs w:val="24"/>
        </w:rPr>
        <w:t xml:space="preserve"> projekta CEF - </w:t>
      </w:r>
      <w:r w:rsidRPr="00943DFD">
        <w:rPr>
          <w:rFonts w:ascii="Times New Roman" w:hAnsi="Times New Roman" w:cs="Times New Roman"/>
          <w:i/>
          <w:iCs/>
          <w:sz w:val="24"/>
          <w:szCs w:val="24"/>
        </w:rPr>
        <w:t>Priprema projektne dokumentacije za izgradnju vertikalne obale u luci Vukovar</w:t>
      </w:r>
      <w:r w:rsidRPr="00943DFD">
        <w:rPr>
          <w:rFonts w:ascii="Times New Roman" w:hAnsi="Times New Roman" w:cs="Times New Roman"/>
          <w:sz w:val="24"/>
          <w:szCs w:val="24"/>
        </w:rPr>
        <w:t>, geodetske usluge za postojeća pristaništa i lučko područje te savjetodavne usluge provođenja postupaka javne nabave</w:t>
      </w:r>
    </w:p>
    <w:p w14:paraId="4139CEDD" w14:textId="0DBCFA51" w:rsidR="004F6DF2" w:rsidRPr="004F6DF2" w:rsidRDefault="00330B43" w:rsidP="00330B4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 rashoda za materijal i energiju, najveći dio troškova odnosi se na sitan inventar sa značajnim povećanjem u odnosu na promatrano razdoblje prethodne godine zbog nabave 10 novih službenih mobitela.  </w:t>
      </w:r>
    </w:p>
    <w:p w14:paraId="61C1D936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(34)</w:t>
      </w:r>
    </w:p>
    <w:p w14:paraId="56C23BD1" w14:textId="15EB4AB8" w:rsidR="004F6DF2" w:rsidRPr="00036DEE" w:rsidRDefault="00330B43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odnose se na zatezne kamate u ukupnom iznosu od 10,30 eura. </w:t>
      </w:r>
    </w:p>
    <w:p w14:paraId="747DA03B" w14:textId="77777777" w:rsidR="000D58E1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Subvencije </w:t>
      </w:r>
      <w:r w:rsidRPr="00D649D7">
        <w:rPr>
          <w:rFonts w:ascii="Times New Roman" w:hAnsi="Times New Roman" w:cs="Times New Roman"/>
          <w:b/>
          <w:sz w:val="24"/>
          <w:szCs w:val="24"/>
        </w:rPr>
        <w:t>(35)</w:t>
      </w:r>
    </w:p>
    <w:p w14:paraId="4605F6DC" w14:textId="7E9E3521" w:rsidR="004F6DF2" w:rsidRPr="00036DEE" w:rsidRDefault="00330B43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DDC2019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dane u inozemstvo i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(36)</w:t>
      </w:r>
    </w:p>
    <w:p w14:paraId="10F990E9" w14:textId="525E726C" w:rsidR="00680392" w:rsidRPr="00036DEE" w:rsidRDefault="008C0C77" w:rsidP="006803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138E7E7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građanima i kućanstvima na temelju osiguranja i druge naknade </w:t>
      </w:r>
      <w:r w:rsidRPr="00D649D7">
        <w:rPr>
          <w:rFonts w:ascii="Times New Roman" w:hAnsi="Times New Roman" w:cs="Times New Roman"/>
          <w:b/>
          <w:sz w:val="24"/>
          <w:szCs w:val="24"/>
        </w:rPr>
        <w:t>(37)</w:t>
      </w:r>
    </w:p>
    <w:p w14:paraId="26A1114A" w14:textId="0C5886EF" w:rsidR="004F6DF2" w:rsidRPr="00036DEE" w:rsidRDefault="008C0C77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BFD7AA2" w14:textId="77777777" w:rsidR="00330B43" w:rsidRPr="00330B43" w:rsidRDefault="00330B43" w:rsidP="006419B2">
      <w:pPr>
        <w:pStyle w:val="Odlomakpopisa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6CD75B61" w14:textId="16692D59" w:rsidR="00036DEE" w:rsidRPr="008C0C77" w:rsidRDefault="000D58E1" w:rsidP="008C0C7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Ostali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(38)</w:t>
      </w:r>
    </w:p>
    <w:p w14:paraId="45A5C8F7" w14:textId="265687BF" w:rsidR="008C0C77" w:rsidRPr="00036DEE" w:rsidRDefault="008C0C77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E3C2C87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(41)</w:t>
      </w:r>
    </w:p>
    <w:p w14:paraId="1DB19698" w14:textId="58D1FC8B" w:rsidR="004F6DF2" w:rsidRPr="00036DEE" w:rsidRDefault="0063215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0EB068E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(42)</w:t>
      </w:r>
    </w:p>
    <w:p w14:paraId="7F9DC067" w14:textId="6AFFE2BC" w:rsidR="004F6DF2" w:rsidRPr="00036DEE" w:rsidRDefault="00632159" w:rsidP="00395F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32159">
        <w:rPr>
          <w:rFonts w:ascii="Times New Roman" w:hAnsi="Times New Roman" w:cs="Times New Roman"/>
          <w:sz w:val="24"/>
          <w:szCs w:val="24"/>
        </w:rPr>
        <w:t xml:space="preserve">Rashodi za nabavu </w:t>
      </w:r>
      <w:r>
        <w:rPr>
          <w:rFonts w:ascii="Times New Roman" w:hAnsi="Times New Roman" w:cs="Times New Roman"/>
          <w:sz w:val="24"/>
          <w:szCs w:val="24"/>
        </w:rPr>
        <w:t>proizvedene dugotrajne imovine iznose 364.621,69 eura te čine 90,5% ukupnih rashoda za nabavu nefinancijske imovine</w:t>
      </w:r>
      <w:r w:rsidRPr="0063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značajno</w:t>
      </w:r>
      <w:r w:rsidRPr="00632159">
        <w:rPr>
          <w:rFonts w:ascii="Times New Roman" w:hAnsi="Times New Roman" w:cs="Times New Roman"/>
          <w:sz w:val="24"/>
          <w:szCs w:val="24"/>
        </w:rPr>
        <w:t xml:space="preserve"> povećanje u odnosu na promatrano razdoblje prethodne godin</w:t>
      </w:r>
      <w:r>
        <w:rPr>
          <w:rFonts w:ascii="Times New Roman" w:hAnsi="Times New Roman" w:cs="Times New Roman"/>
          <w:sz w:val="24"/>
          <w:szCs w:val="24"/>
        </w:rPr>
        <w:t xml:space="preserve">e kada su iznosili 57.414,00 eura. Ulaganja na ostalim građevinskim objektima čine najznačajniji </w:t>
      </w:r>
      <w:r w:rsidR="00AD3543">
        <w:rPr>
          <w:rFonts w:ascii="Times New Roman" w:hAnsi="Times New Roman" w:cs="Times New Roman"/>
          <w:sz w:val="24"/>
          <w:szCs w:val="24"/>
        </w:rPr>
        <w:t>udio</w:t>
      </w:r>
      <w:r>
        <w:rPr>
          <w:rFonts w:ascii="Times New Roman" w:hAnsi="Times New Roman" w:cs="Times New Roman"/>
          <w:sz w:val="24"/>
          <w:szCs w:val="24"/>
        </w:rPr>
        <w:t xml:space="preserve"> ovih rashoda, </w:t>
      </w:r>
      <w:r w:rsidR="00AD354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a odnose se na </w:t>
      </w:r>
      <w:r w:rsidR="00AD3543" w:rsidRPr="00AD3543">
        <w:rPr>
          <w:rFonts w:ascii="Times New Roman" w:eastAsia="Times New Roman" w:hAnsi="Times New Roman" w:cs="Times New Roman"/>
          <w:sz w:val="24"/>
          <w:szCs w:val="24"/>
          <w:lang w:val="hr-BA"/>
        </w:rPr>
        <w:t>projektnu dokumentaciju</w:t>
      </w:r>
      <w:r w:rsidR="00AD354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 samu izgradnju</w:t>
      </w:r>
      <w:r w:rsidR="00AD3543" w:rsidRPr="00AD354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novih pristaništa </w:t>
      </w:r>
      <w:r w:rsidR="00AD3543">
        <w:rPr>
          <w:rFonts w:ascii="Times New Roman" w:eastAsia="Times New Roman" w:hAnsi="Times New Roman" w:cs="Times New Roman"/>
          <w:sz w:val="24"/>
          <w:szCs w:val="24"/>
          <w:lang w:val="hr-BA"/>
        </w:rPr>
        <w:t>i riječnih marina.</w:t>
      </w:r>
      <w:r w:rsidR="00AD3543">
        <w:rPr>
          <w:rFonts w:ascii="Times New Roman" w:hAnsi="Times New Roman" w:cs="Times New Roman"/>
          <w:sz w:val="24"/>
          <w:szCs w:val="24"/>
        </w:rPr>
        <w:t xml:space="preserve"> Najznačajniji troškovi odnose </w:t>
      </w:r>
      <w:r w:rsidR="006F7D9E">
        <w:rPr>
          <w:rFonts w:ascii="Times New Roman" w:hAnsi="Times New Roman" w:cs="Times New Roman"/>
          <w:sz w:val="24"/>
          <w:szCs w:val="24"/>
        </w:rPr>
        <w:t xml:space="preserve">se na projektnu dokumentaciju za izgradnju pristaništa u Dalju, idejni projekt riječne marine na virovima u Otoku, projektni zadatak i geodetske podloge za izgradnju riječne marine na Vučedolu, projektni zadatak i geodetske podloge za izgradnju pristaništa u </w:t>
      </w:r>
      <w:proofErr w:type="spellStart"/>
      <w:r w:rsidR="006F7D9E">
        <w:rPr>
          <w:rFonts w:ascii="Times New Roman" w:hAnsi="Times New Roman" w:cs="Times New Roman"/>
          <w:sz w:val="24"/>
          <w:szCs w:val="24"/>
        </w:rPr>
        <w:t>Privlaci</w:t>
      </w:r>
      <w:proofErr w:type="spellEnd"/>
      <w:r w:rsidR="006F7D9E">
        <w:rPr>
          <w:rFonts w:ascii="Times New Roman" w:hAnsi="Times New Roman" w:cs="Times New Roman"/>
          <w:sz w:val="24"/>
          <w:szCs w:val="24"/>
        </w:rPr>
        <w:t>, II. privremena situacija za radove na izgradnji putničkog pristaništa Nijemci, I.</w:t>
      </w:r>
      <w:r w:rsidR="00395F73">
        <w:rPr>
          <w:rFonts w:ascii="Times New Roman" w:hAnsi="Times New Roman" w:cs="Times New Roman"/>
          <w:sz w:val="24"/>
          <w:szCs w:val="24"/>
        </w:rPr>
        <w:t xml:space="preserve"> i II.</w:t>
      </w:r>
      <w:r w:rsidR="006F7D9E">
        <w:rPr>
          <w:rFonts w:ascii="Times New Roman" w:hAnsi="Times New Roman" w:cs="Times New Roman"/>
          <w:sz w:val="24"/>
          <w:szCs w:val="24"/>
        </w:rPr>
        <w:t xml:space="preserve"> privremena situacija za izvršene radove</w:t>
      </w:r>
      <w:r w:rsidR="00735062">
        <w:rPr>
          <w:rFonts w:ascii="Times New Roman" w:hAnsi="Times New Roman" w:cs="Times New Roman"/>
          <w:sz w:val="24"/>
          <w:szCs w:val="24"/>
        </w:rPr>
        <w:t xml:space="preserve"> i nadzor</w:t>
      </w:r>
      <w:r w:rsidR="006F7D9E">
        <w:rPr>
          <w:rFonts w:ascii="Times New Roman" w:hAnsi="Times New Roman" w:cs="Times New Roman"/>
          <w:sz w:val="24"/>
          <w:szCs w:val="24"/>
        </w:rPr>
        <w:t xml:space="preserve"> na izgradnji pristaništa u Batini</w:t>
      </w:r>
      <w:r w:rsidR="00395F73">
        <w:rPr>
          <w:rFonts w:ascii="Times New Roman" w:hAnsi="Times New Roman" w:cs="Times New Roman"/>
          <w:sz w:val="24"/>
          <w:szCs w:val="24"/>
        </w:rPr>
        <w:t xml:space="preserve">, izrada projektne dokumentacije za izgradnju pristana u Vukovaru te izrada idejnog projekta za postavljanje pristana u Iloku. </w:t>
      </w:r>
    </w:p>
    <w:p w14:paraId="61EB1C96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dodatna ulaganja na nefinancijskoj imovini </w:t>
      </w:r>
      <w:r w:rsidRPr="00D649D7">
        <w:rPr>
          <w:rFonts w:ascii="Times New Roman" w:hAnsi="Times New Roman" w:cs="Times New Roman"/>
          <w:b/>
          <w:sz w:val="24"/>
          <w:szCs w:val="24"/>
        </w:rPr>
        <w:t>(45)</w:t>
      </w:r>
    </w:p>
    <w:p w14:paraId="126C235C" w14:textId="70CABC90" w:rsidR="004F6DF2" w:rsidRDefault="00395F73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dodatna ulaganja na nefinancijskoj imovini </w:t>
      </w:r>
      <w:r w:rsidR="00D0379D">
        <w:rPr>
          <w:rFonts w:ascii="Times New Roman" w:hAnsi="Times New Roman" w:cs="Times New Roman"/>
          <w:sz w:val="24"/>
          <w:szCs w:val="24"/>
        </w:rPr>
        <w:t xml:space="preserve">u iznosu od 38.374,53 eura čine 9,5% ukupnih rashoda za nabavu nefinancijske imovine. U potpunosti se odnose na dodatna ulaganja na građevinskim objektima koji se najvećim dijelom odnosi na trošak ugradnje dodatnih </w:t>
      </w:r>
      <w:proofErr w:type="spellStart"/>
      <w:r w:rsidR="00D0379D">
        <w:rPr>
          <w:rFonts w:ascii="Times New Roman" w:hAnsi="Times New Roman" w:cs="Times New Roman"/>
          <w:sz w:val="24"/>
          <w:szCs w:val="24"/>
        </w:rPr>
        <w:t>fingera</w:t>
      </w:r>
      <w:proofErr w:type="spellEnd"/>
      <w:r w:rsidR="00D0379D">
        <w:rPr>
          <w:rFonts w:ascii="Times New Roman" w:hAnsi="Times New Roman" w:cs="Times New Roman"/>
          <w:sz w:val="24"/>
          <w:szCs w:val="24"/>
        </w:rPr>
        <w:t xml:space="preserve"> na postojećoj riječnoj marini „Marina“ u Vukovaru te na projekt sidrenja odnosno proširenja kapaciteta navedene marine. </w:t>
      </w:r>
    </w:p>
    <w:p w14:paraId="59953818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dane zajmove i depozite </w:t>
      </w:r>
      <w:r w:rsidRPr="00D649D7">
        <w:rPr>
          <w:rFonts w:ascii="Times New Roman" w:hAnsi="Times New Roman" w:cs="Times New Roman"/>
          <w:b/>
          <w:sz w:val="24"/>
          <w:szCs w:val="24"/>
        </w:rPr>
        <w:t>(51)</w:t>
      </w:r>
    </w:p>
    <w:p w14:paraId="294C4457" w14:textId="041B8CC4" w:rsidR="004F6DF2" w:rsidRPr="00036DEE" w:rsidRDefault="008C0C77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DE67A72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dionice i udjele u glavnici </w:t>
      </w:r>
      <w:r w:rsidRPr="00D649D7">
        <w:rPr>
          <w:rFonts w:ascii="Times New Roman" w:hAnsi="Times New Roman" w:cs="Times New Roman"/>
          <w:b/>
          <w:sz w:val="24"/>
          <w:szCs w:val="24"/>
        </w:rPr>
        <w:t>(53)</w:t>
      </w:r>
    </w:p>
    <w:p w14:paraId="614C8BC5" w14:textId="2FF3F74C" w:rsidR="004F6DF2" w:rsidRPr="00036DEE" w:rsidRDefault="008C0C77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09AE23A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otplatu glavnice primljenih kredita i zajmova </w:t>
      </w:r>
      <w:r w:rsidRPr="00D649D7">
        <w:rPr>
          <w:rFonts w:ascii="Times New Roman" w:hAnsi="Times New Roman" w:cs="Times New Roman"/>
          <w:b/>
          <w:sz w:val="24"/>
          <w:szCs w:val="24"/>
        </w:rPr>
        <w:t>(54)</w:t>
      </w:r>
    </w:p>
    <w:p w14:paraId="653F0CF4" w14:textId="3D62EC03" w:rsidR="004F6DF2" w:rsidRDefault="008C0C77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EE0CDF9" w14:textId="77777777" w:rsidR="002D0CC0" w:rsidRDefault="002D0CC0" w:rsidP="00036DEE">
      <w:pPr>
        <w:pStyle w:val="Naslov1"/>
      </w:pPr>
      <w:bookmarkStart w:id="3" w:name="_Toc135657524"/>
    </w:p>
    <w:p w14:paraId="514AA16C" w14:textId="77777777" w:rsidR="002D0CC0" w:rsidRDefault="002D0CC0" w:rsidP="002D0CC0"/>
    <w:p w14:paraId="371F8F84" w14:textId="77777777" w:rsidR="002D0CC0" w:rsidRDefault="002D0CC0" w:rsidP="002D0CC0"/>
    <w:p w14:paraId="50D18847" w14:textId="77777777" w:rsidR="002D0CC0" w:rsidRDefault="002D0CC0" w:rsidP="002D0CC0"/>
    <w:p w14:paraId="351ADC51" w14:textId="77777777" w:rsidR="008C0C77" w:rsidRDefault="008C0C77" w:rsidP="002D0CC0"/>
    <w:p w14:paraId="53ABC255" w14:textId="77777777" w:rsidR="008C0C77" w:rsidRDefault="008C0C77" w:rsidP="002D0CC0"/>
    <w:p w14:paraId="1165F705" w14:textId="77777777" w:rsidR="002D0CC0" w:rsidRPr="002D0CC0" w:rsidRDefault="002D0CC0" w:rsidP="002D0CC0"/>
    <w:p w14:paraId="0FC22B86" w14:textId="77777777" w:rsidR="0069302A" w:rsidRPr="00614260" w:rsidRDefault="000D58E1" w:rsidP="00036DEE">
      <w:pPr>
        <w:pStyle w:val="Naslov1"/>
      </w:pPr>
      <w:r w:rsidRPr="00614260">
        <w:lastRenderedPageBreak/>
        <w:t>B I LJ E Š K E  U Z  O B R A Z A C  O B V E Z E</w:t>
      </w:r>
      <w:bookmarkEnd w:id="3"/>
    </w:p>
    <w:p w14:paraId="270C69B4" w14:textId="77777777" w:rsidR="00005934" w:rsidRDefault="00005934" w:rsidP="00005934">
      <w:pPr>
        <w:rPr>
          <w:rFonts w:ascii="Times New Roman" w:hAnsi="Times New Roman" w:cs="Times New Roman"/>
          <w:sz w:val="28"/>
          <w:szCs w:val="28"/>
        </w:rPr>
      </w:pPr>
    </w:p>
    <w:p w14:paraId="223FF6CF" w14:textId="77777777" w:rsidR="00005934" w:rsidRPr="00D649D7" w:rsidRDefault="00005934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05934">
        <w:rPr>
          <w:rFonts w:ascii="Times New Roman" w:hAnsi="Times New Roman" w:cs="Times New Roman"/>
          <w:sz w:val="24"/>
          <w:szCs w:val="24"/>
        </w:rPr>
        <w:t>Stanje obveza</w:t>
      </w:r>
      <w:r>
        <w:rPr>
          <w:rFonts w:ascii="Times New Roman" w:hAnsi="Times New Roman" w:cs="Times New Roman"/>
          <w:sz w:val="24"/>
          <w:szCs w:val="24"/>
        </w:rPr>
        <w:t xml:space="preserve">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(V006)</w:t>
      </w:r>
    </w:p>
    <w:p w14:paraId="201D2647" w14:textId="7810C59D" w:rsidR="004F6DF2" w:rsidRPr="004F6DF2" w:rsidRDefault="0021310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stanje obveza na kraju izvještajnog razdoblja iznosi 279.070,68 eura</w:t>
      </w:r>
      <w:r w:rsidR="006419B2">
        <w:rPr>
          <w:rFonts w:ascii="Times New Roman" w:hAnsi="Times New Roman" w:cs="Times New Roman"/>
          <w:sz w:val="24"/>
          <w:szCs w:val="24"/>
        </w:rPr>
        <w:t>.</w:t>
      </w:r>
    </w:p>
    <w:p w14:paraId="195238E7" w14:textId="77777777" w:rsidR="00005934" w:rsidRPr="00D649D7" w:rsidRDefault="00005934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(V007)</w:t>
      </w:r>
    </w:p>
    <w:p w14:paraId="60632067" w14:textId="51685B9C" w:rsidR="004F6DF2" w:rsidRPr="004F6DF2" w:rsidRDefault="0021310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5DEF313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(V009)</w:t>
      </w:r>
    </w:p>
    <w:p w14:paraId="17C813AC" w14:textId="70358CD3" w:rsidR="004F6DF2" w:rsidRDefault="006419B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419B2">
        <w:rPr>
          <w:rFonts w:ascii="Times New Roman" w:hAnsi="Times New Roman" w:cs="Times New Roman"/>
          <w:sz w:val="24"/>
          <w:szCs w:val="24"/>
        </w:rPr>
        <w:t>Stanje nedospjelih obveza na kraju izvještajnog razdoblja je 279.070,68 eura i prema strukturi čini obveze za rashode poslovanja u iznosu od 236.771,82 eura (plaća za lipanj isplaćena u srpnju, obveze za materijalne rashode i obveze za primljene jamčevine), obveze za nabavu nefinancijske imovine u iznosu od 42.025,62 eura te ostale tekuće obveze u iznosu 273,24 eura (za povrat u proračun – refundacije za bolovanje na teret HZZO)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A760E2" w14:textId="77777777" w:rsidR="004F6DF2" w:rsidRPr="004F6DF2" w:rsidRDefault="004F6DF2" w:rsidP="004F6DF2">
      <w:pPr>
        <w:rPr>
          <w:rFonts w:ascii="Times New Roman" w:hAnsi="Times New Roman" w:cs="Times New Roman"/>
          <w:sz w:val="24"/>
          <w:szCs w:val="24"/>
        </w:rPr>
      </w:pPr>
    </w:p>
    <w:sectPr w:rsidR="004F6DF2" w:rsidRPr="004F6DF2" w:rsidSect="00036DEE">
      <w:footerReference w:type="default" r:id="rId8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9038" w14:textId="77777777" w:rsidR="00174B5A" w:rsidRDefault="00174B5A" w:rsidP="00CC75C5">
      <w:pPr>
        <w:spacing w:after="0" w:line="240" w:lineRule="auto"/>
      </w:pPr>
      <w:r>
        <w:separator/>
      </w:r>
    </w:p>
  </w:endnote>
  <w:endnote w:type="continuationSeparator" w:id="0">
    <w:p w14:paraId="7669293B" w14:textId="77777777" w:rsidR="00174B5A" w:rsidRDefault="00174B5A" w:rsidP="00CC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4872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B09D3D" w14:textId="77777777" w:rsidR="00CC75C5" w:rsidRDefault="00CC75C5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C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C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D1E87" w14:textId="77777777" w:rsidR="00CC75C5" w:rsidRDefault="00CC75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E6B3" w14:textId="77777777" w:rsidR="00174B5A" w:rsidRDefault="00174B5A" w:rsidP="00CC75C5">
      <w:pPr>
        <w:spacing w:after="0" w:line="240" w:lineRule="auto"/>
      </w:pPr>
      <w:r>
        <w:separator/>
      </w:r>
    </w:p>
  </w:footnote>
  <w:footnote w:type="continuationSeparator" w:id="0">
    <w:p w14:paraId="599BBC70" w14:textId="77777777" w:rsidR="00174B5A" w:rsidRDefault="00174B5A" w:rsidP="00CC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74B"/>
    <w:multiLevelType w:val="hybridMultilevel"/>
    <w:tmpl w:val="AB22A41E"/>
    <w:lvl w:ilvl="0" w:tplc="E1E0DD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FD3018"/>
    <w:multiLevelType w:val="hybridMultilevel"/>
    <w:tmpl w:val="A206600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28637D"/>
    <w:multiLevelType w:val="hybridMultilevel"/>
    <w:tmpl w:val="0318263C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5136249"/>
    <w:multiLevelType w:val="hybridMultilevel"/>
    <w:tmpl w:val="E90ABDEA"/>
    <w:lvl w:ilvl="0" w:tplc="323CAF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AC84DCE"/>
    <w:multiLevelType w:val="hybridMultilevel"/>
    <w:tmpl w:val="C82243CE"/>
    <w:lvl w:ilvl="0" w:tplc="C9DEC492">
      <w:start w:val="3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3940"/>
    <w:multiLevelType w:val="hybridMultilevel"/>
    <w:tmpl w:val="4A5C0720"/>
    <w:lvl w:ilvl="0" w:tplc="5A980440">
      <w:start w:val="3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8341B"/>
    <w:multiLevelType w:val="hybridMultilevel"/>
    <w:tmpl w:val="5C5818DC"/>
    <w:lvl w:ilvl="0" w:tplc="05AE21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16D83"/>
    <w:multiLevelType w:val="hybridMultilevel"/>
    <w:tmpl w:val="0ADA96E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92677F6"/>
    <w:multiLevelType w:val="hybridMultilevel"/>
    <w:tmpl w:val="A6BCE9BE"/>
    <w:lvl w:ilvl="0" w:tplc="94F2AC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220543">
    <w:abstractNumId w:val="3"/>
  </w:num>
  <w:num w:numId="2" w16cid:durableId="907884893">
    <w:abstractNumId w:val="7"/>
  </w:num>
  <w:num w:numId="3" w16cid:durableId="1924333676">
    <w:abstractNumId w:val="2"/>
  </w:num>
  <w:num w:numId="4" w16cid:durableId="1547136579">
    <w:abstractNumId w:val="1"/>
  </w:num>
  <w:num w:numId="5" w16cid:durableId="2025352830">
    <w:abstractNumId w:val="6"/>
  </w:num>
  <w:num w:numId="6" w16cid:durableId="448865345">
    <w:abstractNumId w:val="8"/>
  </w:num>
  <w:num w:numId="7" w16cid:durableId="1824199801">
    <w:abstractNumId w:val="5"/>
  </w:num>
  <w:num w:numId="8" w16cid:durableId="1549217807">
    <w:abstractNumId w:val="4"/>
  </w:num>
  <w:num w:numId="9" w16cid:durableId="79633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21"/>
    <w:rsid w:val="00005934"/>
    <w:rsid w:val="00036DEE"/>
    <w:rsid w:val="00064C4E"/>
    <w:rsid w:val="000A0ED1"/>
    <w:rsid w:val="000C01F8"/>
    <w:rsid w:val="000D58E1"/>
    <w:rsid w:val="00170E21"/>
    <w:rsid w:val="00174B5A"/>
    <w:rsid w:val="001D4818"/>
    <w:rsid w:val="00213109"/>
    <w:rsid w:val="00257F28"/>
    <w:rsid w:val="002C17DE"/>
    <w:rsid w:val="002D0CC0"/>
    <w:rsid w:val="00307377"/>
    <w:rsid w:val="00330B43"/>
    <w:rsid w:val="00366DA9"/>
    <w:rsid w:val="00384F3F"/>
    <w:rsid w:val="00395F73"/>
    <w:rsid w:val="003970FA"/>
    <w:rsid w:val="003F60CA"/>
    <w:rsid w:val="004517C4"/>
    <w:rsid w:val="00470D07"/>
    <w:rsid w:val="004F6DF2"/>
    <w:rsid w:val="0054326C"/>
    <w:rsid w:val="00614260"/>
    <w:rsid w:val="00632159"/>
    <w:rsid w:val="006419B2"/>
    <w:rsid w:val="00642560"/>
    <w:rsid w:val="00680392"/>
    <w:rsid w:val="0069302A"/>
    <w:rsid w:val="006A7AD0"/>
    <w:rsid w:val="006F7D9E"/>
    <w:rsid w:val="00704DF4"/>
    <w:rsid w:val="00710108"/>
    <w:rsid w:val="00735062"/>
    <w:rsid w:val="007E53CC"/>
    <w:rsid w:val="00806A5F"/>
    <w:rsid w:val="00856377"/>
    <w:rsid w:val="008C0C77"/>
    <w:rsid w:val="00914103"/>
    <w:rsid w:val="00923BBC"/>
    <w:rsid w:val="00943DFD"/>
    <w:rsid w:val="00A36919"/>
    <w:rsid w:val="00A377DC"/>
    <w:rsid w:val="00AB1BC8"/>
    <w:rsid w:val="00AD3543"/>
    <w:rsid w:val="00B129A8"/>
    <w:rsid w:val="00B43FCD"/>
    <w:rsid w:val="00C67E70"/>
    <w:rsid w:val="00C85804"/>
    <w:rsid w:val="00CC09AA"/>
    <w:rsid w:val="00CC75C5"/>
    <w:rsid w:val="00D0379D"/>
    <w:rsid w:val="00D03CEB"/>
    <w:rsid w:val="00D649D7"/>
    <w:rsid w:val="00D91326"/>
    <w:rsid w:val="00E17893"/>
    <w:rsid w:val="00E40B3A"/>
    <w:rsid w:val="00E95A13"/>
    <w:rsid w:val="00EC35E0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2F91"/>
  <w15:chartTrackingRefBased/>
  <w15:docId w15:val="{58D2AF19-71A6-4683-B21F-3F72745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36DE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6DEE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0E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5C5"/>
  </w:style>
  <w:style w:type="paragraph" w:styleId="Podnoje">
    <w:name w:val="footer"/>
    <w:basedOn w:val="Normal"/>
    <w:link w:val="Podnoje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5C5"/>
  </w:style>
  <w:style w:type="character" w:customStyle="1" w:styleId="Naslov1Char">
    <w:name w:val="Naslov 1 Char"/>
    <w:basedOn w:val="Zadanifontodlomka"/>
    <w:link w:val="Naslov1"/>
    <w:uiPriority w:val="9"/>
    <w:rsid w:val="00036DEE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36DEE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4F6DF2"/>
    <w:pPr>
      <w:jc w:val="left"/>
      <w:outlineLvl w:val="9"/>
    </w:pPr>
    <w:rPr>
      <w:rFonts w:asciiTheme="majorHAnsi" w:hAnsiTheme="majorHAnsi" w:cstheme="majorBidi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F6DF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F6DF2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4F6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56DF-AE69-489E-AEB7-6B08EA11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Vrčak</dc:creator>
  <cp:keywords/>
  <dc:description/>
  <cp:lastModifiedBy>Maria Mandarić</cp:lastModifiedBy>
  <cp:revision>8</cp:revision>
  <dcterms:created xsi:type="dcterms:W3CDTF">2023-07-03T06:49:00Z</dcterms:created>
  <dcterms:modified xsi:type="dcterms:W3CDTF">2023-07-10T15:23:00Z</dcterms:modified>
</cp:coreProperties>
</file>